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C32606">
      <w:pPr>
        <w:shd w:val="clear" w:color="auto" w:fill="E5DFEC" w:themeFill="accent4" w:themeFillTint="33"/>
        <w:spacing w:after="0" w:line="240" w:lineRule="auto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FBF" w:rsidRDefault="00237FBF" w:rsidP="00C32606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:rsidR="00237FBF" w:rsidRDefault="00237FBF" w:rsidP="00C32606">
      <w:pPr>
        <w:spacing w:after="0" w:line="240" w:lineRule="auto"/>
        <w:rPr>
          <w:rFonts w:ascii="Sylfaen" w:hAnsi="Sylfaen" w:cs="Sylfaen"/>
          <w:b/>
          <w:sz w:val="16"/>
          <w:szCs w:val="16"/>
          <w:lang w:val="af-ZA"/>
        </w:rPr>
      </w:pPr>
    </w:p>
    <w:p w:rsidR="00D82F07" w:rsidRDefault="00D82F07" w:rsidP="00C32606">
      <w:pPr>
        <w:spacing w:after="0" w:line="240" w:lineRule="auto"/>
        <w:ind w:firstLine="709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0B36AF">
        <w:rPr>
          <w:rFonts w:ascii="Sylfaen" w:hAnsi="Sylfaen" w:cs="Sylfaen"/>
          <w:b/>
          <w:sz w:val="28"/>
          <w:szCs w:val="28"/>
          <w:lang w:val="af-ZA"/>
        </w:rPr>
        <w:t>აგრარული ფაკულტეტი</w:t>
      </w:r>
    </w:p>
    <w:p w:rsidR="00D82F07" w:rsidRPr="000B36AF" w:rsidRDefault="00D82F07" w:rsidP="00C32606">
      <w:pPr>
        <w:spacing w:after="0" w:line="240" w:lineRule="auto"/>
        <w:ind w:firstLine="709"/>
        <w:jc w:val="center"/>
        <w:rPr>
          <w:rFonts w:ascii="Sylfaen" w:hAnsi="Sylfaen" w:cs="Sylfaen"/>
          <w:b/>
          <w:sz w:val="28"/>
          <w:szCs w:val="28"/>
          <w:u w:val="single"/>
          <w:lang w:val="af-ZA"/>
        </w:rPr>
      </w:pPr>
    </w:p>
    <w:p w:rsidR="00237FBF" w:rsidRPr="00E62943" w:rsidRDefault="00237FBF" w:rsidP="00C32606">
      <w:pPr>
        <w:spacing w:after="0" w:line="240" w:lineRule="auto"/>
        <w:rPr>
          <w:rFonts w:ascii="Sylfaen" w:hAnsi="Sylfaen" w:cs="Sylfaen"/>
          <w:b/>
          <w:sz w:val="28"/>
          <w:szCs w:val="28"/>
          <w:lang w:val="af-ZA"/>
        </w:rPr>
      </w:pPr>
    </w:p>
    <w:p w:rsidR="00237FBF" w:rsidRDefault="00237FBF" w:rsidP="00C32606">
      <w:pPr>
        <w:spacing w:after="0" w:line="240" w:lineRule="auto"/>
        <w:rPr>
          <w:rFonts w:ascii="Sylfaen" w:hAnsi="Sylfaen" w:cs="Sylfaen"/>
          <w:sz w:val="28"/>
          <w:szCs w:val="28"/>
          <w:lang w:val="af-ZA"/>
        </w:rPr>
      </w:pPr>
    </w:p>
    <w:tbl>
      <w:tblPr>
        <w:tblW w:w="10260" w:type="dxa"/>
        <w:tblInd w:w="571" w:type="dxa"/>
        <w:tblLook w:val="01E0" w:firstRow="1" w:lastRow="1" w:firstColumn="1" w:lastColumn="1" w:noHBand="0" w:noVBand="0"/>
      </w:tblPr>
      <w:tblGrid>
        <w:gridCol w:w="4500"/>
        <w:gridCol w:w="720"/>
        <w:gridCol w:w="5040"/>
      </w:tblGrid>
      <w:tr w:rsidR="00237FBF" w:rsidRPr="000B36AF" w:rsidTr="00D82F07">
        <w:trPr>
          <w:trHeight w:val="1176"/>
        </w:trPr>
        <w:tc>
          <w:tcPr>
            <w:tcW w:w="4500" w:type="dxa"/>
          </w:tcPr>
          <w:p w:rsidR="00237FBF" w:rsidRPr="000B36AF" w:rsidRDefault="00237FBF" w:rsidP="00C32606">
            <w:pPr>
              <w:spacing w:after="0" w:line="240" w:lineRule="auto"/>
              <w:ind w:left="1740" w:hanging="1740"/>
              <w:jc w:val="center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„დამტკიცებულია“</w:t>
            </w:r>
          </w:p>
          <w:p w:rsidR="00237FBF" w:rsidRPr="000B36AF" w:rsidRDefault="00237FBF" w:rsidP="00C32606">
            <w:pPr>
              <w:spacing w:after="0" w:line="240" w:lineRule="auto"/>
              <w:ind w:left="1740" w:hanging="1740"/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D82F07" w:rsidRDefault="00237FBF" w:rsidP="00C32606">
            <w:pPr>
              <w:spacing w:after="0" w:line="240" w:lineRule="auto"/>
              <w:ind w:left="2264" w:hanging="2264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რექტორი</w:t>
            </w:r>
          </w:p>
          <w:p w:rsidR="00237FBF" w:rsidRPr="000B36AF" w:rsidRDefault="00237FBF" w:rsidP="00C32606">
            <w:pPr>
              <w:spacing w:after="0" w:line="240" w:lineRule="auto"/>
              <w:ind w:left="2264" w:hanging="2264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 xml:space="preserve"> --------------</w:t>
            </w:r>
            <w:r w:rsidR="00D82F07">
              <w:rPr>
                <w:rFonts w:ascii="Sylfaen" w:hAnsi="Sylfaen" w:cs="Sylfaen"/>
                <w:b/>
                <w:lang w:val="ka-GE"/>
              </w:rPr>
              <w:t xml:space="preserve">----    </w:t>
            </w:r>
            <w:r w:rsidRPr="000B36AF">
              <w:rPr>
                <w:rFonts w:ascii="Sylfaen" w:hAnsi="Sylfaen" w:cs="Sylfaen"/>
                <w:b/>
                <w:lang w:val="af-ZA"/>
              </w:rPr>
              <w:t>პროფ. გიორგი ღავთაძე</w:t>
            </w:r>
          </w:p>
          <w:p w:rsidR="00237FBF" w:rsidRPr="000B36AF" w:rsidRDefault="00237FBF" w:rsidP="00C32606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  <w:p w:rsidR="005266B2" w:rsidRDefault="00237FBF" w:rsidP="00C32606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აკადემიური საბჭოს სხდომის</w:t>
            </w:r>
          </w:p>
          <w:p w:rsidR="006F6271" w:rsidRPr="009B2ED5" w:rsidRDefault="00237FBF" w:rsidP="006F6271">
            <w:pPr>
              <w:rPr>
                <w:rFonts w:ascii="Sylfaen" w:hAnsi="Sylfaen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ოქმი</w:t>
            </w:r>
            <w:r w:rsidR="00EB3B93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="003249C5" w:rsidRPr="000B36AF">
              <w:rPr>
                <w:rFonts w:ascii="Sylfaen" w:hAnsi="Sylfaen" w:cs="Sylfaen"/>
                <w:b/>
                <w:lang w:val="af-ZA"/>
              </w:rPr>
              <w:t>№</w:t>
            </w:r>
            <w:r w:rsidR="006F6271">
              <w:rPr>
                <w:rFonts w:ascii="Sylfaen" w:hAnsi="Sylfaen"/>
                <w:lang w:val="ru-RU"/>
              </w:rPr>
              <w:t xml:space="preserve"> </w:t>
            </w:r>
            <w:r w:rsidR="00FA3E26">
              <w:rPr>
                <w:rFonts w:ascii="Sylfaen" w:hAnsi="Sylfaen"/>
                <w:b/>
                <w:lang w:val="ru-RU"/>
              </w:rPr>
              <w:t xml:space="preserve">1 </w:t>
            </w:r>
            <w:r w:rsidR="006F6271" w:rsidRPr="006F6271">
              <w:rPr>
                <w:rFonts w:ascii="Sylfaen" w:hAnsi="Sylfaen"/>
                <w:b/>
                <w:lang w:val="ru-RU"/>
              </w:rPr>
              <w:t>,   15</w:t>
            </w:r>
            <w:r w:rsidR="006F6271" w:rsidRPr="006F6271">
              <w:rPr>
                <w:rFonts w:ascii="Sylfaen" w:hAnsi="Sylfaen"/>
                <w:b/>
              </w:rPr>
              <w:t>.09.2017</w:t>
            </w:r>
          </w:p>
          <w:p w:rsidR="003249C5" w:rsidRPr="001916EF" w:rsidRDefault="003249C5" w:rsidP="00C32606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</w:rPr>
            </w:pPr>
          </w:p>
          <w:p w:rsidR="00237FBF" w:rsidRPr="003249C5" w:rsidRDefault="00237FBF" w:rsidP="00C32606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lang w:val="ka-GE"/>
              </w:rPr>
            </w:pPr>
          </w:p>
          <w:p w:rsidR="00237FBF" w:rsidRPr="00D82F07" w:rsidRDefault="00237FBF" w:rsidP="00C32606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color w:val="FF0000"/>
                <w:lang w:val="ka-GE"/>
              </w:rPr>
            </w:pPr>
            <w:bookmarkStart w:id="0" w:name="_GoBack"/>
            <w:bookmarkEnd w:id="0"/>
          </w:p>
          <w:p w:rsidR="00237FBF" w:rsidRPr="00EB3B93" w:rsidRDefault="00EB3B93" w:rsidP="00C32606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 xml:space="preserve"> </w:t>
            </w:r>
          </w:p>
        </w:tc>
        <w:tc>
          <w:tcPr>
            <w:tcW w:w="720" w:type="dxa"/>
          </w:tcPr>
          <w:p w:rsidR="00237FBF" w:rsidRPr="000B36AF" w:rsidRDefault="00237FBF" w:rsidP="00C32606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lang w:val="af-ZA"/>
              </w:rPr>
            </w:pPr>
          </w:p>
          <w:p w:rsidR="00237FBF" w:rsidRPr="000B36AF" w:rsidRDefault="00237FBF" w:rsidP="00C32606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lang w:val="af-ZA"/>
              </w:rPr>
            </w:pPr>
          </w:p>
          <w:p w:rsidR="00237FBF" w:rsidRPr="000B36AF" w:rsidRDefault="00237FBF" w:rsidP="00C32606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lang w:val="af-ZA"/>
              </w:rPr>
            </w:pPr>
          </w:p>
          <w:p w:rsidR="00237FBF" w:rsidRPr="00D82F07" w:rsidRDefault="00D82F07" w:rsidP="00C32606">
            <w:pPr>
              <w:spacing w:after="0" w:line="240" w:lineRule="auto"/>
              <w:ind w:firstLine="709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</w:t>
            </w:r>
          </w:p>
        </w:tc>
        <w:tc>
          <w:tcPr>
            <w:tcW w:w="5040" w:type="dxa"/>
          </w:tcPr>
          <w:p w:rsidR="00237FBF" w:rsidRPr="000B36AF" w:rsidRDefault="00237FBF" w:rsidP="00C32606">
            <w:pPr>
              <w:spacing w:after="0" w:line="240" w:lineRule="auto"/>
              <w:ind w:left="1740" w:hanging="1740"/>
              <w:jc w:val="center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„დამტკიცებულია“</w:t>
            </w:r>
          </w:p>
          <w:p w:rsidR="00237FBF" w:rsidRPr="000B36AF" w:rsidRDefault="00237FBF" w:rsidP="00C32606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b/>
                <w:lang w:val="af-ZA"/>
              </w:rPr>
            </w:pPr>
          </w:p>
          <w:p w:rsidR="00237FBF" w:rsidRDefault="00237FBF" w:rsidP="00C32606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af-ZA"/>
              </w:rPr>
              <w:t xml:space="preserve">აგრარული </w:t>
            </w:r>
            <w:r>
              <w:rPr>
                <w:rFonts w:ascii="Sylfaen" w:hAnsi="Sylfaen" w:cs="Sylfaen"/>
                <w:b/>
                <w:lang w:val="ka-GE"/>
              </w:rPr>
              <w:t xml:space="preserve">ფაკულტეტის </w:t>
            </w:r>
            <w:r>
              <w:rPr>
                <w:rFonts w:ascii="Sylfaen" w:hAnsi="Sylfaen" w:cs="Sylfaen"/>
                <w:b/>
                <w:lang w:val="af-ZA"/>
              </w:rPr>
              <w:t xml:space="preserve"> დეკანი</w:t>
            </w:r>
          </w:p>
          <w:p w:rsidR="00237FBF" w:rsidRPr="00CD3990" w:rsidRDefault="00237FBF" w:rsidP="00C32606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 xml:space="preserve"> -----------</w:t>
            </w:r>
            <w:r>
              <w:rPr>
                <w:rFonts w:ascii="Sylfaen" w:hAnsi="Sylfaen" w:cs="Sylfaen"/>
                <w:b/>
                <w:lang w:val="ka-GE"/>
              </w:rPr>
              <w:t>–––––</w:t>
            </w:r>
            <w:r w:rsidR="00D82F07">
              <w:rPr>
                <w:rFonts w:ascii="Sylfaen" w:hAnsi="Sylfaen" w:cs="Sylfaen"/>
                <w:b/>
                <w:lang w:val="ka-GE"/>
              </w:rPr>
              <w:t xml:space="preserve">   </w:t>
            </w:r>
            <w:r>
              <w:rPr>
                <w:rFonts w:ascii="Sylfaen" w:hAnsi="Sylfaen" w:cs="Sylfaen"/>
                <w:b/>
                <w:lang w:val="af-ZA"/>
              </w:rPr>
              <w:t xml:space="preserve">პროფ. </w:t>
            </w:r>
            <w:r>
              <w:rPr>
                <w:rFonts w:ascii="Sylfaen" w:hAnsi="Sylfaen" w:cs="Sylfaen"/>
                <w:b/>
                <w:lang w:val="ka-GE"/>
              </w:rPr>
              <w:t>ქეთევან კინწურაშვილი</w:t>
            </w:r>
          </w:p>
          <w:p w:rsidR="00237FBF" w:rsidRPr="000B36AF" w:rsidRDefault="00237FBF" w:rsidP="00C32606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  <w:p w:rsidR="005266B2" w:rsidRDefault="00237FBF" w:rsidP="00C32606">
            <w:pPr>
              <w:spacing w:after="0" w:line="240" w:lineRule="auto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ფაკულტეტის</w:t>
            </w:r>
            <w:r w:rsidR="00D82F07">
              <w:rPr>
                <w:rFonts w:ascii="Sylfaen" w:hAnsi="Sylfaen" w:cs="Sylfaen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lang w:val="af-ZA"/>
              </w:rPr>
              <w:t xml:space="preserve"> საბჭოს  სხდომის</w:t>
            </w:r>
          </w:p>
          <w:p w:rsidR="00237FBF" w:rsidRPr="009C0A0F" w:rsidRDefault="00237FBF" w:rsidP="00C32606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ოქმი</w:t>
            </w:r>
            <w:r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="00EB3B93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="00EB3B93" w:rsidRPr="000B36AF">
              <w:rPr>
                <w:rFonts w:ascii="Sylfaen" w:hAnsi="Sylfaen" w:cs="Sylfaen"/>
                <w:b/>
                <w:lang w:val="af-ZA"/>
              </w:rPr>
              <w:t xml:space="preserve">№ </w:t>
            </w:r>
            <w:r w:rsidR="001916EF">
              <w:rPr>
                <w:rFonts w:ascii="Sylfaen" w:hAnsi="Sylfaen" w:cs="Sylfaen"/>
                <w:b/>
                <w:lang w:val="ka-GE"/>
              </w:rPr>
              <w:t>2     08</w:t>
            </w:r>
            <w:r w:rsidR="009C0A0F">
              <w:rPr>
                <w:rFonts w:ascii="Sylfaen" w:hAnsi="Sylfaen" w:cs="Sylfaen"/>
                <w:b/>
                <w:lang w:val="ka-GE"/>
              </w:rPr>
              <w:t>.09.2017 წ.</w:t>
            </w:r>
          </w:p>
          <w:p w:rsidR="00237FBF" w:rsidRPr="000B36AF" w:rsidRDefault="00237FBF" w:rsidP="00C32606">
            <w:pPr>
              <w:spacing w:after="0" w:line="240" w:lineRule="auto"/>
              <w:ind w:firstLine="709"/>
              <w:jc w:val="center"/>
              <w:rPr>
                <w:rFonts w:ascii="Sylfaen" w:hAnsi="Sylfaen" w:cs="Sylfaen"/>
                <w:lang w:val="af-ZA"/>
              </w:rPr>
            </w:pPr>
          </w:p>
        </w:tc>
      </w:tr>
    </w:tbl>
    <w:p w:rsidR="00237FBF" w:rsidRDefault="00237FBF" w:rsidP="00C32606">
      <w:pPr>
        <w:spacing w:after="0" w:line="240" w:lineRule="auto"/>
        <w:rPr>
          <w:rFonts w:ascii="Sylfaen" w:hAnsi="Sylfaen" w:cs="Sylfaen"/>
          <w:b/>
          <w:lang w:val="af-ZA"/>
        </w:rPr>
      </w:pPr>
    </w:p>
    <w:p w:rsidR="00237FBF" w:rsidRPr="00BE1787" w:rsidRDefault="00237FBF" w:rsidP="00C32606">
      <w:pPr>
        <w:spacing w:after="0" w:line="240" w:lineRule="auto"/>
        <w:ind w:left="4140" w:hanging="17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af-ZA"/>
        </w:rPr>
        <w:t xml:space="preserve">  </w:t>
      </w:r>
    </w:p>
    <w:p w:rsidR="00237FBF" w:rsidRDefault="00237FBF" w:rsidP="00C32606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  <w:r>
        <w:rPr>
          <w:rFonts w:ascii="Sylfaen" w:hAnsi="Sylfaen" w:cs="Sylfaen"/>
          <w:b/>
          <w:sz w:val="28"/>
          <w:szCs w:val="28"/>
          <w:lang w:val="af-ZA"/>
        </w:rPr>
        <w:t>საბაკალავრო პროგრამა</w:t>
      </w:r>
    </w:p>
    <w:p w:rsidR="00237FBF" w:rsidRDefault="00237FBF" w:rsidP="00C32606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237FBF" w:rsidRDefault="00237FBF" w:rsidP="00C32606">
      <w:pPr>
        <w:pStyle w:val="ListParagraph"/>
        <w:tabs>
          <w:tab w:val="left" w:pos="2619"/>
        </w:tabs>
        <w:spacing w:after="0" w:line="240" w:lineRule="auto"/>
        <w:ind w:left="0"/>
        <w:jc w:val="center"/>
        <w:rPr>
          <w:rFonts w:ascii="Sylfaen" w:hAnsi="Sylfaen" w:cs="Sylfaen"/>
          <w:b/>
          <w:sz w:val="28"/>
          <w:szCs w:val="28"/>
          <w:lang w:val="af-ZA"/>
        </w:rPr>
      </w:pPr>
      <w:r>
        <w:rPr>
          <w:rFonts w:ascii="Sylfaen" w:hAnsi="Sylfaen" w:cs="Sylfaen"/>
          <w:b/>
          <w:sz w:val="28"/>
          <w:szCs w:val="28"/>
          <w:lang w:val="af-ZA"/>
        </w:rPr>
        <w:t xml:space="preserve">აგრონედლეულის კვების პროდუქტების </w:t>
      </w:r>
      <w:r w:rsidRPr="0080319B">
        <w:rPr>
          <w:rFonts w:ascii="Sylfaen" w:hAnsi="Sylfaen" w:cs="Sylfaen"/>
          <w:b/>
          <w:sz w:val="28"/>
          <w:szCs w:val="28"/>
          <w:lang w:val="af-ZA"/>
        </w:rPr>
        <w:t>ტექნოლოგია და ექსპერტიზა</w:t>
      </w:r>
    </w:p>
    <w:p w:rsidR="00237FBF" w:rsidRPr="00F01EA8" w:rsidRDefault="00237FBF" w:rsidP="00C32606">
      <w:pPr>
        <w:pStyle w:val="ListParagraph"/>
        <w:tabs>
          <w:tab w:val="left" w:pos="2619"/>
        </w:tabs>
        <w:spacing w:after="0" w:line="240" w:lineRule="auto"/>
        <w:ind w:left="0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F01EA8">
        <w:rPr>
          <w:rFonts w:ascii="Sylfaen" w:hAnsi="Sylfaen" w:cs="Sylfaen"/>
          <w:b/>
          <w:sz w:val="28"/>
          <w:szCs w:val="28"/>
          <w:lang w:val="af-ZA"/>
        </w:rPr>
        <w:t>Agricultural raw materials for food production, technology and expertise</w:t>
      </w:r>
    </w:p>
    <w:p w:rsidR="00237FBF" w:rsidRDefault="00237FBF" w:rsidP="00C32606">
      <w:pPr>
        <w:spacing w:after="0" w:line="240" w:lineRule="auto"/>
        <w:rPr>
          <w:rFonts w:ascii="Sylfaen" w:hAnsi="Sylfaen" w:cs="Sylfaen"/>
          <w:b/>
          <w:sz w:val="28"/>
          <w:szCs w:val="28"/>
        </w:rPr>
      </w:pPr>
    </w:p>
    <w:p w:rsidR="00237FBF" w:rsidRPr="00730C91" w:rsidRDefault="00237FBF" w:rsidP="00C32606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(</w:t>
      </w:r>
      <w:r w:rsidRPr="00730C91">
        <w:rPr>
          <w:rFonts w:ascii="Sylfaen" w:hAnsi="Sylfaen" w:cs="Sylfaen"/>
          <w:b/>
          <w:sz w:val="28"/>
          <w:szCs w:val="28"/>
          <w:lang w:val="ka-GE"/>
        </w:rPr>
        <w:t>ASCB)</w:t>
      </w:r>
    </w:p>
    <w:p w:rsidR="00237FBF" w:rsidRPr="00BE1787" w:rsidRDefault="00237FBF" w:rsidP="00C32606">
      <w:pPr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EB3B93" w:rsidRDefault="00EB3B93" w:rsidP="00C3260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</w:t>
      </w:r>
      <w:r w:rsidR="00237FBF">
        <w:rPr>
          <w:rFonts w:ascii="Sylfaen" w:hAnsi="Sylfaen"/>
          <w:b/>
          <w:sz w:val="24"/>
          <w:szCs w:val="24"/>
          <w:lang w:val="af-ZA"/>
        </w:rPr>
        <w:t>ხელმძღვანე</w:t>
      </w:r>
      <w:r w:rsidR="00237FBF">
        <w:rPr>
          <w:rFonts w:ascii="Sylfaen" w:hAnsi="Sylfaen"/>
          <w:b/>
          <w:sz w:val="24"/>
          <w:szCs w:val="24"/>
          <w:lang w:val="ka-GE"/>
        </w:rPr>
        <w:t>ლ</w:t>
      </w:r>
      <w:r>
        <w:rPr>
          <w:rFonts w:ascii="Sylfaen" w:hAnsi="Sylfaen"/>
          <w:b/>
          <w:sz w:val="24"/>
          <w:szCs w:val="24"/>
          <w:lang w:val="ka-GE"/>
        </w:rPr>
        <w:t>ებ</w:t>
      </w:r>
      <w:r w:rsidR="00237FBF">
        <w:rPr>
          <w:rFonts w:ascii="Sylfaen" w:hAnsi="Sylfaen"/>
          <w:b/>
          <w:sz w:val="24"/>
          <w:szCs w:val="24"/>
          <w:lang w:val="af-ZA"/>
        </w:rPr>
        <w:t>ი</w:t>
      </w:r>
      <w:r w:rsidR="00237FBF" w:rsidRPr="000D59BC">
        <w:rPr>
          <w:rFonts w:ascii="Sylfaen" w:hAnsi="Sylfaen"/>
          <w:b/>
          <w:sz w:val="24"/>
          <w:szCs w:val="24"/>
          <w:lang w:val="af-ZA"/>
        </w:rPr>
        <w:t>:</w:t>
      </w:r>
      <w:r w:rsidR="00237FBF" w:rsidRPr="000D59BC">
        <w:rPr>
          <w:rFonts w:ascii="Sylfaen" w:hAnsi="Sylfaen"/>
          <w:sz w:val="24"/>
          <w:szCs w:val="24"/>
          <w:lang w:val="af-ZA"/>
        </w:rPr>
        <w:t xml:space="preserve"> </w:t>
      </w:r>
      <w:r w:rsidR="00237FBF">
        <w:rPr>
          <w:rFonts w:ascii="Sylfaen" w:hAnsi="Sylfaen"/>
          <w:sz w:val="24"/>
          <w:szCs w:val="24"/>
          <w:lang w:val="ka-GE"/>
        </w:rPr>
        <w:t xml:space="preserve"> </w:t>
      </w:r>
      <w:r w:rsidR="00D82F07">
        <w:rPr>
          <w:rFonts w:ascii="Sylfaen" w:hAnsi="Sylfaen"/>
          <w:sz w:val="24"/>
          <w:szCs w:val="24"/>
          <w:lang w:val="ka-GE"/>
        </w:rPr>
        <w:t xml:space="preserve">      </w:t>
      </w:r>
      <w:r w:rsidRPr="001F6051">
        <w:rPr>
          <w:rFonts w:ascii="Sylfaen" w:hAnsi="Sylfaen"/>
          <w:b/>
          <w:sz w:val="24"/>
          <w:szCs w:val="24"/>
          <w:lang w:val="af-ZA"/>
        </w:rPr>
        <w:t>ქეთევან კინწურაშვილი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6051">
        <w:rPr>
          <w:rFonts w:ascii="Sylfaen" w:hAnsi="Sylfaen"/>
          <w:b/>
          <w:sz w:val="24"/>
          <w:szCs w:val="24"/>
          <w:lang w:val="af-ZA"/>
        </w:rPr>
        <w:t>–</w:t>
      </w:r>
    </w:p>
    <w:p w:rsidR="00EB3B93" w:rsidRDefault="00EB3B93" w:rsidP="00C3260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</w:t>
      </w:r>
      <w:r>
        <w:rPr>
          <w:rFonts w:ascii="Sylfaen" w:hAnsi="Sylfaen"/>
          <w:sz w:val="24"/>
          <w:szCs w:val="24"/>
          <w:lang w:val="af-ZA"/>
        </w:rPr>
        <w:t xml:space="preserve">ტექნიკის მეცნიერებათა დოქტორი, აფხაზეთის მეცნიერებათა </w:t>
      </w:r>
    </w:p>
    <w:p w:rsidR="00EB3B93" w:rsidRDefault="00EB3B93" w:rsidP="00C3260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</w:t>
      </w:r>
      <w:r>
        <w:rPr>
          <w:rFonts w:ascii="Sylfaen" w:hAnsi="Sylfaen"/>
          <w:sz w:val="24"/>
          <w:szCs w:val="24"/>
          <w:lang w:val="af-ZA"/>
        </w:rPr>
        <w:t>ეროვნული აკადემიის აკადემიკოსი, პროფესორი</w:t>
      </w:r>
    </w:p>
    <w:p w:rsidR="00237FBF" w:rsidRPr="000D59BC" w:rsidRDefault="00EB3B93" w:rsidP="00C3260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</w:t>
      </w:r>
      <w:r w:rsidR="00237FBF" w:rsidRPr="000D59BC">
        <w:rPr>
          <w:rFonts w:ascii="Sylfaen" w:hAnsi="Sylfaen"/>
          <w:b/>
          <w:sz w:val="24"/>
          <w:szCs w:val="24"/>
          <w:lang w:val="af-ZA"/>
        </w:rPr>
        <w:t xml:space="preserve">ეკატერინე კახნიაშვილი </w:t>
      </w:r>
      <w:r w:rsidR="00D82F0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37FBF" w:rsidRPr="000D59BC">
        <w:rPr>
          <w:rFonts w:ascii="Sylfaen" w:hAnsi="Sylfaen"/>
          <w:b/>
          <w:sz w:val="24"/>
          <w:szCs w:val="24"/>
          <w:lang w:val="af-ZA"/>
        </w:rPr>
        <w:t xml:space="preserve">– </w:t>
      </w:r>
    </w:p>
    <w:p w:rsidR="00D82F07" w:rsidRPr="00EB3B93" w:rsidRDefault="00D82F07" w:rsidP="00C32606">
      <w:pPr>
        <w:spacing w:after="0" w:line="240" w:lineRule="auto"/>
        <w:ind w:left="2835" w:hanging="1275"/>
        <w:rPr>
          <w:rFonts w:ascii="Sylfaen" w:hAnsi="Sylfaen"/>
          <w:b/>
          <w:sz w:val="24"/>
          <w:szCs w:val="24"/>
          <w:lang w:val="ka-GE"/>
        </w:rPr>
      </w:pPr>
      <w:r w:rsidRPr="00D82F07">
        <w:rPr>
          <w:rFonts w:ascii="Sylfaen" w:hAnsi="Sylfaen"/>
          <w:sz w:val="24"/>
          <w:szCs w:val="24"/>
          <w:lang w:val="ka-GE"/>
        </w:rPr>
        <w:t xml:space="preserve">   </w:t>
      </w:r>
      <w:r w:rsidR="00EB3B93">
        <w:rPr>
          <w:rFonts w:ascii="Sylfaen" w:hAnsi="Sylfaen"/>
          <w:sz w:val="24"/>
          <w:szCs w:val="24"/>
          <w:lang w:val="ka-GE"/>
        </w:rPr>
        <w:t xml:space="preserve">                  </w:t>
      </w:r>
      <w:r w:rsidRPr="00D82F07">
        <w:rPr>
          <w:rFonts w:ascii="Sylfaen" w:hAnsi="Sylfaen"/>
          <w:sz w:val="24"/>
          <w:szCs w:val="24"/>
          <w:lang w:val="ka-GE"/>
        </w:rPr>
        <w:t>ტექნიკის მეცნიერებათა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82F07">
        <w:rPr>
          <w:rFonts w:ascii="Sylfaen" w:hAnsi="Sylfaen"/>
          <w:sz w:val="24"/>
          <w:szCs w:val="24"/>
          <w:lang w:val="ka-GE"/>
        </w:rPr>
        <w:t>კანდიდატი,</w:t>
      </w:r>
      <w:r w:rsidR="00EB3B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82F07">
        <w:rPr>
          <w:rFonts w:ascii="Sylfaen" w:hAnsi="Sylfaen"/>
          <w:sz w:val="24"/>
          <w:szCs w:val="24"/>
          <w:lang w:val="af-ZA"/>
        </w:rPr>
        <w:t>ტექნოლოგიების აკადემიური დოქტორი</w:t>
      </w:r>
      <w:r w:rsidR="00C2029D">
        <w:rPr>
          <w:rFonts w:ascii="Sylfaen" w:hAnsi="Sylfaen"/>
          <w:sz w:val="24"/>
          <w:szCs w:val="24"/>
          <w:lang w:val="ka-GE"/>
        </w:rPr>
        <w:t xml:space="preserve">, </w:t>
      </w:r>
      <w:r w:rsidR="00C2029D" w:rsidRPr="00D82F07">
        <w:rPr>
          <w:rFonts w:ascii="Sylfaen" w:hAnsi="Sylfaen"/>
          <w:sz w:val="24"/>
          <w:szCs w:val="24"/>
          <w:lang w:val="af-ZA"/>
        </w:rPr>
        <w:t>ასოცირებული პროფესორი</w:t>
      </w:r>
    </w:p>
    <w:p w:rsidR="00D82F07" w:rsidRDefault="00D82F07" w:rsidP="00C32606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237FBF" w:rsidRDefault="00237FBF" w:rsidP="00C32606">
      <w:pPr>
        <w:spacing w:after="0" w:line="240" w:lineRule="auto"/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ქუთაისი</w:t>
      </w:r>
    </w:p>
    <w:p w:rsidR="00D82F07" w:rsidRDefault="00237FBF" w:rsidP="00C32606">
      <w:pPr>
        <w:spacing w:after="0" w:line="240" w:lineRule="auto"/>
        <w:jc w:val="center"/>
        <w:rPr>
          <w:rFonts w:ascii="Sylfaen" w:hAnsi="Sylfaen"/>
          <w:lang w:val="ka-GE"/>
        </w:rPr>
      </w:pPr>
      <w:r w:rsidRPr="00D82F07">
        <w:rPr>
          <w:rFonts w:ascii="Sylfaen" w:hAnsi="Sylfaen"/>
          <w:lang w:val="af-ZA"/>
        </w:rPr>
        <w:t>201</w:t>
      </w:r>
      <w:r w:rsidR="00C001A2">
        <w:rPr>
          <w:rFonts w:ascii="Sylfaen" w:hAnsi="Sylfaen"/>
          <w:lang w:val="ka-GE"/>
        </w:rPr>
        <w:t>7 – 2018</w:t>
      </w:r>
    </w:p>
    <w:p w:rsidR="00C001A2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C001A2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C001A2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C001A2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C001A2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C001A2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C001A2" w:rsidRPr="00D82F07" w:rsidRDefault="00C001A2" w:rsidP="00C3260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920E56" w:rsidRPr="002D49CF" w:rsidRDefault="003B5FF9" w:rsidP="00C32606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2D49CF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6858BC" w:rsidTr="003036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94826" w:rsidRPr="00C363E1" w:rsidRDefault="00C94826" w:rsidP="00C32606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363E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აგრონედლეულის კვების პროდუქტების ტექნოლოგია და ექსპერტიზა</w:t>
            </w:r>
          </w:p>
          <w:p w:rsidR="00C363E1" w:rsidRPr="00C363E1" w:rsidRDefault="00C363E1" w:rsidP="00C32606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363E1">
              <w:rPr>
                <w:rFonts w:ascii="Sylfaen" w:hAnsi="Sylfaen" w:cs="Sylfaen"/>
                <w:b/>
                <w:lang w:val="af-ZA"/>
              </w:rPr>
              <w:t>ASCB</w:t>
            </w:r>
          </w:p>
          <w:p w:rsidR="00761D47" w:rsidRPr="00C94826" w:rsidRDefault="00C94826" w:rsidP="00C32606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363E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Agricultural raw materials for food production, technology and expertise</w:t>
            </w:r>
          </w:p>
        </w:tc>
      </w:tr>
      <w:tr w:rsidR="00761D47" w:rsidRPr="006858BC" w:rsidTr="003036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94826" w:rsidRPr="00C94826" w:rsidRDefault="00C94826" w:rsidP="00C32606">
            <w:pPr>
              <w:spacing w:after="0" w:line="240" w:lineRule="auto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C94826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ტექნოლოგიის ბაკალავრი</w:t>
            </w:r>
          </w:p>
          <w:p w:rsidR="00761D47" w:rsidRPr="00C94826" w:rsidRDefault="00C94826" w:rsidP="00C32606">
            <w:pPr>
              <w:spacing w:after="0" w:line="240" w:lineRule="auto"/>
              <w:jc w:val="both"/>
              <w:rPr>
                <w:rFonts w:ascii="Sylfaen" w:hAnsi="Sylfaen" w:cs="Sylfaen"/>
                <w:color w:val="FF0000"/>
                <w:lang w:val="ka-GE"/>
              </w:rPr>
            </w:pPr>
            <w:r w:rsidRPr="00C94826">
              <w:rPr>
                <w:rStyle w:val="hps"/>
                <w:sz w:val="20"/>
                <w:szCs w:val="20"/>
                <w:lang w:val="ka-GE"/>
              </w:rPr>
              <w:t>Bachelor of</w:t>
            </w:r>
            <w:r w:rsidRPr="00C94826">
              <w:rPr>
                <w:rStyle w:val="shorttext"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Style w:val="hps"/>
                <w:sz w:val="20"/>
                <w:szCs w:val="20"/>
                <w:lang w:val="ka-GE"/>
              </w:rPr>
              <w:t>Food</w:t>
            </w:r>
            <w:r w:rsidRPr="00C94826">
              <w:rPr>
                <w:rStyle w:val="shorttext"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Style w:val="hps"/>
                <w:sz w:val="20"/>
                <w:szCs w:val="20"/>
                <w:lang w:val="ka-GE"/>
              </w:rPr>
              <w:t>Technology</w:t>
            </w:r>
            <w:r>
              <w:rPr>
                <w:rStyle w:val="hps"/>
                <w:rFonts w:ascii="Sylfaen" w:hAnsi="Sylfaen"/>
                <w:lang w:val="ka-GE"/>
              </w:rPr>
              <w:t xml:space="preserve"> </w:t>
            </w:r>
          </w:p>
        </w:tc>
      </w:tr>
      <w:tr w:rsidR="00761D47" w:rsidRPr="006858BC" w:rsidTr="003036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C94826" w:rsidP="00C32606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761D47" w:rsidRPr="00C2029D" w:rsidTr="003036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C3260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2029D" w:rsidRPr="00D14418" w:rsidRDefault="00C2029D" w:rsidP="00C326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B3B93">
              <w:rPr>
                <w:rFonts w:ascii="Sylfaen" w:hAnsi="Sylfaen"/>
                <w:b/>
                <w:sz w:val="20"/>
                <w:szCs w:val="20"/>
                <w:lang w:val="af-ZA"/>
              </w:rPr>
              <w:t>ქეთევან კინწურაშვილი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ტექნიკის მეცნიერებათა დოქტორი, ტექნოლოგიების აკადემიური დოქტორი, </w:t>
            </w:r>
            <w:r w:rsidRPr="00EB3B93">
              <w:rPr>
                <w:rFonts w:ascii="Sylfaen" w:hAnsi="Sylfaen"/>
                <w:sz w:val="20"/>
                <w:szCs w:val="20"/>
                <w:lang w:val="af-ZA"/>
              </w:rPr>
              <w:t>აფხაზეთის მეცნიერებათა ეროვნული აკადემიის აკადემიკოსი,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პროფესორი - აგრარული ფაკულტეტი</w:t>
            </w:r>
            <w:r w:rsidRPr="000425C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სუბ</w:t>
            </w:r>
            <w:r w:rsidRPr="000425CA">
              <w:rPr>
                <w:rFonts w:ascii="Sylfaen" w:hAnsi="Sylfaen"/>
                <w:sz w:val="20"/>
                <w:szCs w:val="20"/>
                <w:lang w:val="ka-GE"/>
              </w:rPr>
              <w:t>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0425CA">
              <w:rPr>
                <w:rFonts w:ascii="Sylfaen" w:hAnsi="Sylfaen"/>
                <w:sz w:val="20"/>
                <w:szCs w:val="20"/>
                <w:lang w:val="ka-GE"/>
              </w:rPr>
              <w:t>ოპიკული კულტურების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პროდუქტთა</w:t>
            </w:r>
            <w:r w:rsidRPr="000425CA">
              <w:rPr>
                <w:rFonts w:ascii="Sylfaen" w:hAnsi="Sylfaen"/>
                <w:sz w:val="20"/>
                <w:szCs w:val="20"/>
                <w:lang w:val="ka-GE"/>
              </w:rPr>
              <w:t xml:space="preserve"> ტექნოლოგიის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დეპარტამენტი</w:t>
            </w:r>
          </w:p>
          <w:p w:rsidR="00C2029D" w:rsidRDefault="00C2029D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ტელ. 577 24 33 34 (მობ.)</w:t>
            </w:r>
          </w:p>
          <w:p w:rsidR="00C2029D" w:rsidRPr="000425CA" w:rsidRDefault="00C2029D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595 41 79 41 (მობ.)</w:t>
            </w:r>
          </w:p>
          <w:p w:rsidR="00C2029D" w:rsidRDefault="00C2029D" w:rsidP="00C32606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0(431)  27 77 66 (სამსახური)</w:t>
            </w:r>
          </w:p>
          <w:p w:rsidR="00C2029D" w:rsidRDefault="00C2029D" w:rsidP="00C32606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0(431) 27-47-04 (სახლი)</w:t>
            </w:r>
          </w:p>
          <w:p w:rsidR="00C2029D" w:rsidRPr="003C3A4D" w:rsidRDefault="00C2029D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ელ.ფოსტა: </w:t>
            </w:r>
            <w:hyperlink r:id="rId9" w:history="1">
              <w:r w:rsidRPr="00D14418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k</w:t>
              </w:r>
              <w:r w:rsidRPr="00482E57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etevan.kintsurashvili@atsu.edu.ge</w:t>
              </w:r>
            </w:hyperlink>
          </w:p>
          <w:p w:rsidR="00C2029D" w:rsidRPr="00C32606" w:rsidRDefault="00C2029D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14418">
              <w:rPr>
                <w:rFonts w:ascii="Sylfaen" w:hAnsi="Sylfaen"/>
                <w:sz w:val="20"/>
                <w:szCs w:val="20"/>
                <w:lang w:val="ka-GE"/>
              </w:rPr>
              <w:t xml:space="preserve">       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</w:t>
            </w:r>
            <w:r w:rsidRPr="00D1441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hyperlink r:id="rId10" w:history="1">
              <w:r w:rsidRPr="00C32606">
                <w:rPr>
                  <w:rStyle w:val="Hyperlink"/>
                  <w:rFonts w:ascii="Verdana" w:hAnsi="Verdana"/>
                  <w:sz w:val="20"/>
                  <w:szCs w:val="20"/>
                  <w:lang w:val="ka-GE"/>
                </w:rPr>
                <w:t>Q.kintsurashvili@maul.ru</w:t>
              </w:r>
            </w:hyperlink>
          </w:p>
          <w:p w:rsidR="00761D47" w:rsidRDefault="00761D47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2029D" w:rsidRDefault="00C2029D" w:rsidP="00C326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425CA">
              <w:rPr>
                <w:rFonts w:ascii="Sylfaen" w:hAnsi="Sylfaen"/>
                <w:b/>
                <w:sz w:val="20"/>
                <w:szCs w:val="20"/>
                <w:lang w:val="ka-GE"/>
              </w:rPr>
              <w:t>ეკატერინე კახნიაშვილი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ტექნიკის მეცნიერებათა კანდიდატი, ტექნოლოგიების აკადემიური დოქტორი, ასოცირებული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:rsidR="00C2029D" w:rsidRPr="000425CA" w:rsidRDefault="00C2029D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ტელ. </w:t>
            </w:r>
            <w:r w:rsidRPr="000425CA">
              <w:rPr>
                <w:rFonts w:ascii="Sylfaen" w:hAnsi="Sylfaen"/>
                <w:sz w:val="20"/>
                <w:szCs w:val="20"/>
                <w:lang w:val="ka-GE"/>
              </w:rPr>
              <w:t>599 98 69 41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(მობ.)</w:t>
            </w:r>
          </w:p>
          <w:p w:rsidR="00C2029D" w:rsidRPr="000425CA" w:rsidRDefault="00C2029D" w:rsidP="00C32606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0425CA">
              <w:rPr>
                <w:rFonts w:ascii="Sylfaen" w:hAnsi="Sylfaen"/>
                <w:sz w:val="20"/>
                <w:szCs w:val="20"/>
                <w:lang w:val="ka-GE"/>
              </w:rPr>
              <w:t>0(431) 21–17–51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(სახლი)</w:t>
            </w:r>
          </w:p>
          <w:p w:rsidR="00C2029D" w:rsidRPr="00C2029D" w:rsidRDefault="00C2029D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ელ.ფოსტა: </w:t>
            </w:r>
            <w:r w:rsidRPr="000425CA">
              <w:rPr>
                <w:rFonts w:ascii="Sylfaen" w:hAnsi="Sylfaen" w:cs="Sylfaen"/>
                <w:sz w:val="20"/>
                <w:szCs w:val="20"/>
                <w:lang w:val="af-ZA"/>
              </w:rPr>
              <w:t>kakhni@mail.ru</w:t>
            </w:r>
          </w:p>
        </w:tc>
      </w:tr>
      <w:tr w:rsidR="00761D47" w:rsidRPr="006858BC" w:rsidTr="003036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94826" w:rsidRDefault="00C94826" w:rsidP="00C326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C94826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240 ESTS  კრედიტი</w:t>
            </w:r>
          </w:p>
          <w:p w:rsidR="00C94826" w:rsidRDefault="00C94826" w:rsidP="00C3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C94826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აქედან:</w:t>
            </w:r>
            <w:r w:rsidRPr="00C94826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 xml:space="preserve"> </w:t>
            </w:r>
            <w:r w:rsidRPr="00C94826">
              <w:rPr>
                <w:rFonts w:ascii="Sylfaen" w:hAnsi="Sylfaen" w:cs="Sylfaen"/>
                <w:b/>
                <w:noProof/>
                <w:sz w:val="20"/>
                <w:szCs w:val="20"/>
                <w:lang w:val="pt-BR"/>
              </w:rPr>
              <w:t>1.</w:t>
            </w:r>
            <w:r w:rsidRPr="00C94826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 xml:space="preserve"> </w:t>
            </w:r>
            <w:r w:rsidRPr="00C94826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ძირითადი სპეციალობის </w:t>
            </w:r>
            <w:r w:rsidR="0062374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(</w:t>
            </w:r>
            <w:r w:rsidRPr="00C94826">
              <w:rPr>
                <w:rFonts w:ascii="Sylfaen" w:hAnsi="Sylfaen" w:cs="Sylfaen"/>
                <w:b/>
                <w:noProof/>
                <w:sz w:val="20"/>
                <w:szCs w:val="20"/>
              </w:rPr>
              <w:t>major)</w:t>
            </w:r>
            <w:r w:rsidRPr="00C94826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კურსები: 180 კრედიტი</w:t>
            </w:r>
            <w:r w:rsidRPr="00C9482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  <w:p w:rsidR="00C94826" w:rsidRPr="00C94826" w:rsidRDefault="00C94826" w:rsidP="00C32606">
            <w:pPr>
              <w:autoSpaceDE w:val="0"/>
              <w:autoSpaceDN w:val="0"/>
              <w:adjustRightInd w:val="0"/>
              <w:spacing w:after="0" w:line="240" w:lineRule="auto"/>
              <w:ind w:left="1264" w:hanging="1276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C94826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მათ შორის:</w:t>
            </w:r>
            <w:r w:rsidRPr="00C9482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სპეციალობის დამხმარე </w:t>
            </w: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 xml:space="preserve"> –</w:t>
            </w:r>
            <w:r w:rsidR="0062374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>40 კრედიტი</w:t>
            </w:r>
          </w:p>
          <w:p w:rsidR="00C94826" w:rsidRDefault="00C94826" w:rsidP="00C32606">
            <w:pPr>
              <w:autoSpaceDE w:val="0"/>
              <w:autoSpaceDN w:val="0"/>
              <w:adjustRightInd w:val="0"/>
              <w:spacing w:after="0" w:line="240" w:lineRule="auto"/>
              <w:ind w:left="126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>ძირითადი სპეციალობის (</w:t>
            </w:r>
            <w:r w:rsidRPr="00C94826">
              <w:rPr>
                <w:rFonts w:ascii="Sylfaen" w:hAnsi="Sylfaen"/>
                <w:sz w:val="20"/>
                <w:szCs w:val="20"/>
              </w:rPr>
              <w:t xml:space="preserve">major) </w:t>
            </w: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  <w:r w:rsidR="0062374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>–</w:t>
            </w:r>
            <w:r w:rsidR="0062374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</w:t>
            </w:r>
          </w:p>
          <w:p w:rsidR="00C94826" w:rsidRPr="00C94826" w:rsidRDefault="00C94826" w:rsidP="00C32606">
            <w:pPr>
              <w:autoSpaceDE w:val="0"/>
              <w:autoSpaceDN w:val="0"/>
              <w:adjustRightInd w:val="0"/>
              <w:spacing w:after="0" w:line="240" w:lineRule="auto"/>
              <w:ind w:left="126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 xml:space="preserve"> (ელექტიური) </w:t>
            </w:r>
            <w:r w:rsidRPr="00C94826">
              <w:rPr>
                <w:rFonts w:ascii="Sylfaen" w:hAnsi="Sylfaen"/>
                <w:sz w:val="20"/>
                <w:szCs w:val="20"/>
                <w:lang w:val="ka-GE"/>
              </w:rPr>
              <w:t xml:space="preserve"> კურსები</w:t>
            </w:r>
            <w:r w:rsidRPr="00C94826">
              <w:rPr>
                <w:rFonts w:ascii="Sylfaen" w:hAnsi="Sylfaen"/>
                <w:sz w:val="20"/>
                <w:szCs w:val="20"/>
                <w:lang w:val="af-ZA"/>
              </w:rPr>
              <w:t xml:space="preserve"> – 15 კრედიტი</w:t>
            </w:r>
          </w:p>
          <w:p w:rsidR="00623747" w:rsidRDefault="00C94826" w:rsidP="00C32606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            </w:t>
            </w:r>
            <w:r w:rsidRPr="00C94826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2.</w:t>
            </w:r>
            <w:r w:rsidRPr="00C94826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C9482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დამატებითი სპეციალობის </w:t>
            </w:r>
            <w:r w:rsidRPr="00C94826">
              <w:rPr>
                <w:rFonts w:ascii="Sylfaen" w:hAnsi="Sylfaen"/>
                <w:b/>
                <w:sz w:val="20"/>
                <w:szCs w:val="20"/>
              </w:rPr>
              <w:t>(minor) პროგრამა</w:t>
            </w:r>
            <w:r w:rsidR="00623747">
              <w:rPr>
                <w:rFonts w:ascii="Sylfaen" w:hAnsi="Sylfaen"/>
                <w:b/>
                <w:sz w:val="20"/>
                <w:szCs w:val="20"/>
              </w:rPr>
              <w:t xml:space="preserve"> – </w:t>
            </w:r>
            <w:r w:rsidRPr="00C94826">
              <w:rPr>
                <w:rFonts w:ascii="Sylfaen" w:hAnsi="Sylfaen"/>
                <w:b/>
                <w:sz w:val="20"/>
                <w:szCs w:val="20"/>
              </w:rPr>
              <w:t xml:space="preserve">60 </w:t>
            </w:r>
            <w:r w:rsidRPr="00C94826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</w:t>
            </w:r>
            <w:r w:rsidRPr="00C94826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ი</w:t>
            </w:r>
          </w:p>
          <w:p w:rsidR="00761D47" w:rsidRPr="00623747" w:rsidRDefault="00623747" w:rsidP="00C32606">
            <w:pPr>
              <w:spacing w:after="0" w:line="240" w:lineRule="auto"/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</w:pPr>
            <w:r w:rsidRPr="00623747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- 8</w:t>
            </w:r>
            <w:r w:rsidR="00C94826" w:rsidRPr="00623747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   </w:t>
            </w:r>
            <w:r w:rsidR="00C94826" w:rsidRPr="00623747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6858BC" w:rsidTr="0030364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623747" w:rsidP="00C32606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858BC" w:rsidTr="0030364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26E" w:rsidRPr="00261E66" w:rsidRDefault="0017726E" w:rsidP="00C3260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61E66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:rsidR="00761D47" w:rsidRDefault="0017726E" w:rsidP="00C32606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61E66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აკრედიტაცია გაიარა 2011 წლის 16.09. გადაწყვეტილება №21</w:t>
            </w:r>
          </w:p>
          <w:p w:rsidR="000956BB" w:rsidRPr="001916EF" w:rsidRDefault="000956BB" w:rsidP="00C32606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1916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განახლების თარიღი</w:t>
            </w:r>
            <w:r w:rsidR="001916EF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61D47" w:rsidRPr="006858BC" w:rsidTr="0030364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2AB2" w:rsidRPr="0016533D" w:rsidRDefault="0016533D" w:rsidP="00C3260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შეიძლება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გახდეს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სრული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მქონე ნებისმიერი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პირი,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რომელსაც</w:t>
            </w:r>
            <w:r w:rsidRPr="0016533D">
              <w:rPr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ჩაბარებული აქვს</w:t>
            </w:r>
            <w:r w:rsidRPr="0016533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ერთიანი</w:t>
            </w:r>
            <w:r w:rsidRPr="0016533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Pr="0016533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გამოცდები</w:t>
            </w:r>
            <w:r w:rsidRPr="0016533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მიღებული აქვს შესაბამისი სერთიფიკატი და </w:t>
            </w:r>
            <w:r w:rsidRPr="0016533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პროგრამაზე რეგისტრაციას გაივლის ფაკულტეტზე სწავლის დაწყების წინ.</w:t>
            </w:r>
            <w:r w:rsidRPr="0016533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ასევე უცხო ქვეყნის მოქალაქე  საქართველოს კანონმდებლობით განსაზღვრული წესის შესაბამისად.</w:t>
            </w:r>
          </w:p>
        </w:tc>
      </w:tr>
      <w:tr w:rsidR="00761D47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3747" w:rsidRPr="00623747" w:rsidRDefault="00623747" w:rsidP="00C32606">
            <w:pPr>
              <w:pStyle w:val="ListParagraph"/>
              <w:tabs>
                <w:tab w:val="left" w:pos="2619"/>
              </w:tabs>
              <w:spacing w:after="0" w:line="240" w:lineRule="auto"/>
              <w:ind w:left="0" w:firstLine="284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23747">
              <w:rPr>
                <w:rFonts w:ascii="Sylfaen" w:hAnsi="Sylfaen" w:cs="Sylfaen"/>
                <w:sz w:val="20"/>
                <w:szCs w:val="20"/>
              </w:rPr>
              <w:t>მოამზადოს</w:t>
            </w:r>
            <w:r w:rsidRPr="00623747">
              <w:rPr>
                <w:rFonts w:ascii="AcadNusx" w:hAnsi="AcadNusx"/>
                <w:b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ზოგადი ტრანსფერული და ფართო დარგობრივი 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კომპეტენციების  მქონე </w:t>
            </w:r>
            <w:r w:rsidRPr="0062374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სასურსათო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lastRenderedPageBreak/>
              <w:t>ბაკალავრის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62374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მქონე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სპეციალისტ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ი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სპეციალობით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– </w:t>
            </w:r>
            <w:r w:rsidRPr="00623747">
              <w:rPr>
                <w:rFonts w:ascii="Sylfaen" w:hAnsi="Sylfaen" w:cs="AcadNusx"/>
                <w:sz w:val="20"/>
                <w:szCs w:val="20"/>
                <w:lang w:val="ka-GE"/>
              </w:rPr>
              <w:t>„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კვების ტექნოლოგია და ექსპერტიზა” და აღნიშნულის მიზნით შეასწავლოს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სახისა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დამოკიდებულებით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ეკოლოგიურად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სუფთა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: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–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="005F143F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მინერალური წყლების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ექსპერტიზა.</w:t>
            </w:r>
          </w:p>
          <w:p w:rsidR="00623747" w:rsidRPr="00623747" w:rsidRDefault="00623747" w:rsidP="00C32606">
            <w:pPr>
              <w:tabs>
                <w:tab w:val="left" w:pos="426"/>
                <w:tab w:val="num" w:pos="540"/>
                <w:tab w:val="center" w:pos="4889"/>
              </w:tabs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მომავალ სპეციალისტს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გამოუმუშაოს ახალი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სანედლეულო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რესურსების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გამოვლენის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, მათი შეფასების  უნარი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შეასწავლოს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პროდუქტების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წარმოებ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 ტექნოლოგიები და მზა პროდუქციის ექსპერტიზის ხერხები და პირობები. </w:t>
            </w:r>
          </w:p>
          <w:p w:rsidR="00623747" w:rsidRPr="00623747" w:rsidRDefault="00623747" w:rsidP="00C32606">
            <w:pPr>
              <w:tabs>
                <w:tab w:val="left" w:pos="50"/>
                <w:tab w:val="center" w:pos="4889"/>
              </w:tabs>
              <w:spacing w:after="0" w:line="240" w:lineRule="auto"/>
              <w:ind w:firstLine="284"/>
              <w:jc w:val="both"/>
              <w:rPr>
                <w:rFonts w:ascii="Sylfaen" w:hAnsi="Sylfaen" w:cs="AcadNusx"/>
                <w:sz w:val="20"/>
                <w:szCs w:val="20"/>
                <w:lang w:val="af-ZA"/>
              </w:rPr>
            </w:pP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კურსდამთავრებულმა შეძლოს სასურსათო პროდუქტთა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ექსპერტიზის ჩატარება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მეთოდიკის,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 სტანდარტისა და სხვა ნორმატიული დოკუმენტების გამოყენებით.</w:t>
            </w:r>
          </w:p>
          <w:p w:rsidR="00623747" w:rsidRPr="00623747" w:rsidRDefault="00623747" w:rsidP="00C32606">
            <w:pPr>
              <w:tabs>
                <w:tab w:val="left" w:pos="50"/>
                <w:tab w:val="num" w:pos="540"/>
                <w:tab w:val="center" w:pos="4889"/>
              </w:tabs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მისცეს თეორიული ცოდნის პრაქტიკაში გადატანის,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ის,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მისი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გადაჭრის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გზების</w:t>
            </w:r>
            <w:r w:rsidRPr="0062374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ძიებ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 და  მიღებული გადაწყვეტილების დასაბუთების უნარი.  </w:t>
            </w:r>
          </w:p>
          <w:p w:rsidR="00C307BD" w:rsidRPr="00623747" w:rsidRDefault="00623747" w:rsidP="00C32606">
            <w:pPr>
              <w:tabs>
                <w:tab w:val="left" w:pos="50"/>
                <w:tab w:val="center" w:pos="4889"/>
              </w:tabs>
              <w:spacing w:after="0" w:line="240" w:lineRule="auto"/>
              <w:ind w:firstLine="284"/>
              <w:jc w:val="both"/>
              <w:rPr>
                <w:rFonts w:ascii="Sylfaen" w:hAnsi="Sylfaen" w:cs="Sylfaen"/>
                <w:lang w:val="af-ZA"/>
              </w:rPr>
            </w:pP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უზრუნველყოს სტუდენტის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თავისუფალი</w:t>
            </w:r>
            <w:r w:rsidRPr="00623747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არჩევანი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6237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AcadNusx"/>
                <w:sz w:val="20"/>
                <w:szCs w:val="20"/>
                <w:lang w:val="af-ZA"/>
              </w:rPr>
              <w:t>ფარგლებში ელექტიური საგნებისა და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სპეციალობის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(minor) პროგრამის </w:t>
            </w:r>
            <w:r w:rsidRPr="00623747">
              <w:rPr>
                <w:rFonts w:ascii="Sylfaen" w:hAnsi="Sylfaen" w:cs="Sylfaen"/>
                <w:sz w:val="20"/>
                <w:szCs w:val="20"/>
              </w:rPr>
              <w:t>არჩევის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ას ისე, რომ მიღწეული იყოს საბაკალავრო პროგრამით გათვალისწინებული სწავლის შ</w:t>
            </w:r>
            <w:r w:rsidRPr="00623747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623747">
              <w:rPr>
                <w:rFonts w:ascii="Sylfaen" w:hAnsi="Sylfaen" w:cs="Sylfaen"/>
                <w:sz w:val="20"/>
                <w:szCs w:val="20"/>
                <w:lang w:val="af-ZA"/>
              </w:rPr>
              <w:t>დეგი.</w:t>
            </w:r>
          </w:p>
        </w:tc>
      </w:tr>
      <w:tr w:rsidR="00761D47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C32606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30364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935093" w:rsidRDefault="0030364B" w:rsidP="00C32606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935093"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="00761D47" w:rsidRPr="0030364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30364B" w:rsidRPr="006858BC" w:rsidTr="0030364B">
        <w:trPr>
          <w:trHeight w:val="300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0364B" w:rsidRPr="00EF1A96" w:rsidRDefault="00EF1A96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/>
                <w:sz w:val="20"/>
                <w:szCs w:val="20"/>
              </w:rPr>
              <w:t>სფეროს ფართო ცოდნა, რომელიც მოიცავს თეორიებისა და პრინციპების კრიტიკულ გააზრებას</w:t>
            </w:r>
          </w:p>
        </w:tc>
      </w:tr>
      <w:tr w:rsidR="0030364B" w:rsidRPr="006858BC" w:rsidTr="0030364B">
        <w:trPr>
          <w:trHeight w:val="315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F1A96" w:rsidRPr="0044516D" w:rsidRDefault="00EF1A96" w:rsidP="00C326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აქვს  საბაზისო ცოდნა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ზუსტ,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საბუნებისმეტ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ყველო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ჰუმანიტარულ 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დისციპლინებში, შეუძლიათ ამ ცოდნის ინტეგრირება სპეციალობის დაუფლებაში;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აქვს, რომ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აგრონედლეულის, კერძოდ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სუბტროპიკული კულტურების გადამუშავებით მექმნილი სასურსათო პროდუქცია მრავალფეროვანს გახდის სამომხმარებლო ბაზარს და ხელს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შეუწყობს ქვეყნის ეკონომიკურ აღორძინებას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გადამუშავებით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მიღებულ</w:t>
            </w:r>
            <w:r w:rsidR="00B55A8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კვების პროდუქტთა წარმოებისათვის საჭირო ნედლეულის ძირითადი საწარმოო ჯიშები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კლასიფიკაცია,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მათი დახასიათება, ერთმანეთთან შედარება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შერჩევა სტანდარტის შესაბამისად და გადამუშავების სქემის მისადაგება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გადამამუშავებელი წარმოებისათვის;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EF1A9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შერჩეული ხილ–ბოსტნეულისა და სუბტროპიკული ნედლეულის ქიმიური შედგენ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ლობ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ა, მათი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რაოდენობრივი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თვისობრივი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 xml:space="preserve">ცვალებადობის აღწერა,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ამ ცვლილებების მიზეზები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af-ZA"/>
              </w:rPr>
              <w:t>,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საფუძვლად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უდევს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ცხოველმყოფელობის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დროს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მიმდინარე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ნივთიერებათა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ცვლას,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ქიმიური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შედგენილობის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გარდაქმნის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მიმართულებები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მზა პროდუქციის ექსპერტიზის  მეთოდები და პირობები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EF1A9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ფერმენტებისა და მიკროორგანიზმების კლასიფიცირება,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მეორეული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წარმოშობის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მცენარეულ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ნივთიერებების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წარმოქმნის ფერმენტულ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მიკრობული გზებ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აღწერა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გაცნობიერებული აქვს მათი როლი ბუნებასა  და წარმოებაში მიმდინარე ბიოტექნოლოგიური პროცესებისა და ექსპერტიზის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შედეგებისათვის;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დეტალურად ჩამოაყალიბებს ბიოტექნოლოგიური პროცესების ქიმიურ საფუძვლებს და  შეუძლია მიკრობიოლოგიური სინთეზის საფუძვლების შეცნობა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იც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ნობს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ფერმენტების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ქიმიურ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ბუნება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მოქმედების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კინეტიკა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სპეციფიკურობა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გამოყოფის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გაწმენდის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განსაზღვრის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მეთოდებ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>,</w:t>
            </w:r>
            <w:r w:rsidRPr="00EF1A96">
              <w:rPr>
                <w:rFonts w:ascii="AcadNusx" w:hAnsi="AcadNusx" w:cs="AcadNusx"/>
                <w:sz w:val="20"/>
                <w:szCs w:val="20"/>
                <w:lang w:val="it-IT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it-IT"/>
              </w:rPr>
              <w:t xml:space="preserve"> აკავშირებს მათ ტექნოლოგიური პროცესების მიმდინარეობასთან და</w:t>
            </w:r>
            <w:r w:rsidRPr="00EF1A96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.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საბოლოო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პროდუქტის,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როგორც ხარისხობრივ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ისე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სანიტარულ–ჰიგიენურ შეფასებასა და ექსპერტიზასთან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AcadNusx" w:hAnsi="AcadNusx"/>
                <w:sz w:val="20"/>
                <w:szCs w:val="20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განიხილავს,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ჩამოთვლის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აღწერს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თბოტექნიკისა და სამაცივრო ტექნიკის საკითხებ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მუშა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სხეულები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წვის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იდეალური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რეალური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აირების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პირდაპირ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შექცევად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ციკლები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>,</w:t>
            </w:r>
            <w:r w:rsidRPr="00EF1A96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თბოცვლის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სითბოს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გაცემის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გზები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ორთქლების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სახეები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საქვაბე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კომპრესორები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ლოკომოტივები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შიგაწვის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ძრავები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თბოძალოვანი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სიცივის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სფეროები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მაცივარ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>-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აგრეგატების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ტიპები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მაცივრების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სისტემები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ყინულის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ტექნიკა</w:t>
            </w:r>
            <w:r w:rsidRPr="00EF1A96">
              <w:rPr>
                <w:rFonts w:ascii="AcadNusx" w:hAnsi="AcadNusx" w:cs="AcadNusx"/>
                <w:sz w:val="20"/>
                <w:szCs w:val="20"/>
                <w:lang w:val="af-ZA"/>
              </w:rPr>
              <w:t>)</w:t>
            </w:r>
            <w:r w:rsidRPr="00EF1A96">
              <w:rPr>
                <w:rFonts w:ascii="Sylfaen" w:hAnsi="Sylfaen" w:cs="AcadNusx"/>
                <w:sz w:val="20"/>
                <w:szCs w:val="20"/>
                <w:lang w:val="ka-GE"/>
              </w:rPr>
              <w:t>,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აკავშირებს მათ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თან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აპარატებ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თან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ამ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სქემები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EF1A96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განხილვა და პარამეტრების შედარება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AcadNusx" w:hAnsi="AcadNusx"/>
                <w:sz w:val="20"/>
                <w:szCs w:val="20"/>
              </w:rPr>
            </w:pPr>
            <w:r w:rsidRPr="00EF1A96">
              <w:rPr>
                <w:rFonts w:ascii="Sylfaen" w:hAnsi="Sylfaen" w:cs="Sylfaen"/>
                <w:sz w:val="20"/>
                <w:szCs w:val="20"/>
              </w:rPr>
              <w:t>აღწერ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აგრონედლეულიდან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კვების პროდუქტთა 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წარმოების სხვადასხვა ტექნოლოგიებ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F1A9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ცალკეული ტექნოლოგიური პროცესებითა და კონტროლით, ამ დროს მიმდინარე გარდაქმნების ჩამოთვლ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ითა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შეფასებ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ით,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მზა პროდუქციის მიღების  და მათი ექსპერტიზის გზებ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აგრონედლეულის გადამამუშავებელი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ტექნოლოგიურ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მოწყობილობებს პარამეტრების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შერჩევ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ით,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მათი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ექსპლოატაციის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პირობებს და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უსადაგებს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კვების პროდუქტების წარმოების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ტექნოლოგიურ პროცესებ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:rsidR="00EF1A96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/>
                <w:sz w:val="20"/>
                <w:szCs w:val="20"/>
                <w:lang w:val="af-ZA"/>
              </w:rPr>
              <w:t>იცის</w:t>
            </w:r>
            <w:r w:rsidRPr="00EF1A9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  <w:lang w:val="af-ZA"/>
              </w:rPr>
              <w:t xml:space="preserve">კვების ფიზიოლოგია და ჰიგიენა, სასურსათო უსაფრთხოების საკითხები და </w:t>
            </w:r>
            <w:r w:rsidRPr="00EF1A96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სერ</w:t>
            </w:r>
            <w:r w:rsidRPr="00EF1A96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EF1A96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პირობები,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მისი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აუცილებლობის გამოკვეთა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და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ჩატარების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 </w:t>
            </w:r>
            <w:r w:rsidRPr="00EF1A96">
              <w:rPr>
                <w:rFonts w:ascii="Sylfaen" w:hAnsi="Sylfaen"/>
                <w:sz w:val="20"/>
                <w:szCs w:val="20"/>
              </w:rPr>
              <w:t>ფორმულირება</w:t>
            </w:r>
            <w:r>
              <w:rPr>
                <w:rFonts w:ascii="Sylfaen" w:hAnsi="Sylfaen"/>
                <w:sz w:val="20"/>
                <w:szCs w:val="20"/>
              </w:rPr>
              <w:t>;</w:t>
            </w:r>
          </w:p>
          <w:p w:rsidR="0030364B" w:rsidRPr="00EF1A96" w:rsidRDefault="00EF1A96" w:rsidP="00C3260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შეუძლია ხილ–ბოსტნეულისა და სუბტროპიკული ნედლეულის პროდუქტთა  ექსპერტიზის პროცესის წარმართვა  და სასურსათო პროდუქტთა  სერტიფიცირება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30364B" w:rsidRPr="006858BC" w:rsidTr="0030364B">
        <w:trPr>
          <w:trHeight w:val="300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0364B" w:rsidRPr="00EF1A96" w:rsidRDefault="00EF1A96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/>
                <w:sz w:val="20"/>
                <w:szCs w:val="20"/>
                <w:lang w:val="ka-GE"/>
              </w:rPr>
              <w:t>ზოგიერთი მეთოდების გამოყენება პრობლემის გადასაჭრელად,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</w:t>
            </w:r>
          </w:p>
        </w:tc>
      </w:tr>
      <w:tr w:rsidR="0030364B" w:rsidRPr="006858BC" w:rsidTr="0030364B">
        <w:trPr>
          <w:trHeight w:val="30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F1A96" w:rsidRPr="0044516D" w:rsidRDefault="00EF1A96" w:rsidP="00C326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7" w:hanging="28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აგრონედლეულისა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>და მისი გადამუშავებით მიღებულ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 xml:space="preserve">კომპონენტების რაოდენობრივ და თვისობრივ 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ცვლილებებს</w:t>
            </w:r>
            <w:r w:rsidRPr="0044516D">
              <w:rPr>
                <w:rFonts w:ascii="Sylfaen" w:hAnsi="Sylfaen" w:cs="Sylfaen"/>
                <w:sz w:val="20"/>
                <w:szCs w:val="20"/>
              </w:rPr>
              <w:t xml:space="preserve"> სხვადასხვა</w:t>
            </w:r>
            <w:r w:rsidRPr="0044516D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ფიზიკურ–ქიმიური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 xml:space="preserve">მეთოდის გამოყენებით, 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</w:t>
            </w:r>
            <w:r w:rsidRPr="0044516D">
              <w:rPr>
                <w:rFonts w:ascii="Sylfaen" w:hAnsi="Sylfaen" w:cs="Sylfaen"/>
                <w:sz w:val="20"/>
                <w:szCs w:val="20"/>
              </w:rPr>
              <w:t>მიღებულ მონაცემებ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ამოიცნობს 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კვების პროდუქტთა ექსპერტიზის შედეგებს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44516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EF1A96" w:rsidRPr="00EF1A96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გამოიყენებს სტანდარტს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ნედლეულ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პროდუქტებ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ხარისხობრივი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მაჩვენებლ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განსაზღვრ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და ექსპერტიზისათვის ნორმების დასაცავად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უნარი შეადგინოს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სასურსათო წარმოების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მატერიალური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თბური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ენერგეტიკული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ბალანს</w:t>
            </w:r>
            <w:r w:rsidRPr="00EF1A96">
              <w:rPr>
                <w:rFonts w:ascii="Sylfaen" w:hAnsi="Sylfaen" w:cs="AcadNusx"/>
                <w:sz w:val="20"/>
                <w:szCs w:val="20"/>
                <w:lang w:val="ka-GE"/>
              </w:rPr>
              <w:t>ი;</w:t>
            </w:r>
          </w:p>
          <w:p w:rsidR="00EF1A96" w:rsidRPr="00EF1A96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სასურსათო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პროდუქტთა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მოწყობილობები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ექსპლოატაციის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უზრუნველყოფა,</w:t>
            </w:r>
            <w:r w:rsidRPr="00EF1A96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დაცვა და აღნიშნულის გათვალისწინებით ტექნოლოგიური მოწყობილობების გაანგარიშება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წარმოების ტექნო–ქიმიური და მიკრობიოლოგიური კონტროლი,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 კულტურების ნედლეულის გადამუშავების ტექნოლოგი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ური პროცესების წარმართვა, შეცვლა მითითების შესაბამისად და მზა პროდუქციის ექსპერტიზისთვის საჭირო პირობების უზრუნველყოფა</w:t>
            </w:r>
            <w:r w:rsidR="009A50D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F1A96" w:rsidRPr="00EF1A96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უნარი შეაფასოს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სასურსათო პროდუქტთა</w:t>
            </w:r>
            <w:r w:rsidR="009A50D4">
              <w:rPr>
                <w:rFonts w:ascii="Sylfaen" w:hAnsi="Sylfaen" w:cs="Sylfaen"/>
                <w:sz w:val="20"/>
                <w:szCs w:val="20"/>
              </w:rPr>
              <w:t>:</w:t>
            </w:r>
            <w:r w:rsidRPr="00EF1A96">
              <w:rPr>
                <w:rFonts w:ascii="Sylfaen" w:hAnsi="Sylfaen" w:cs="Sylfaen"/>
                <w:sz w:val="20"/>
                <w:szCs w:val="20"/>
              </w:rPr>
              <w:t xml:space="preserve"> ჩაის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>-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, </w:t>
            </w:r>
            <w:r w:rsidR="00B55A8D">
              <w:rPr>
                <w:rFonts w:ascii="Sylfaen" w:hAnsi="Sylfaen" w:cs="Sylfaen"/>
                <w:sz w:val="20"/>
                <w:szCs w:val="20"/>
              </w:rPr>
              <w:t>ეთერ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ზეთისა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ცხიმზეთის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>,</w:t>
            </w:r>
            <w:r w:rsidRPr="00EF1A96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ორგანოლეპტიკურ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მაჩვენებლებ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ამოიცნოს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დაბალ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Sylfaen" w:hAnsi="Sylfaen" w:cs="Sylfaen"/>
                <w:sz w:val="20"/>
                <w:szCs w:val="20"/>
              </w:rPr>
              <w:t xml:space="preserve"> და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მაღალხარისხოვან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პროდუქცი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წუნი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;,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შეაფასოს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გამომწვევი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მიკროსკოპული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შესწავლ</w:t>
            </w:r>
            <w:r w:rsidRPr="00EF1A96">
              <w:rPr>
                <w:rFonts w:ascii="Sylfaen" w:hAnsi="Sylfaen" w:cs="Sylfaen"/>
                <w:sz w:val="20"/>
                <w:szCs w:val="20"/>
              </w:rPr>
              <w:t>ით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სანიტარულ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>-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ჰიგიენური</w:t>
            </w:r>
            <w:r w:rsidRPr="00EF1A9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</w:t>
            </w:r>
            <w:r w:rsidRPr="00EF1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ექსპერტიზის ჩატარებისას</w:t>
            </w:r>
            <w:r w:rsidR="009A50D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EF1A96">
              <w:rPr>
                <w:rFonts w:ascii="AcadNusx" w:hAnsi="AcadNusx" w:cs="AcadNusx"/>
                <w:sz w:val="20"/>
                <w:szCs w:val="20"/>
              </w:rPr>
              <w:t xml:space="preserve"> </w:t>
            </w:r>
          </w:p>
          <w:p w:rsidR="009A50D4" w:rsidRPr="009A50D4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EF1A96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EF1A96">
              <w:rPr>
                <w:rFonts w:ascii="Sylfaen" w:hAnsi="Sylfaen"/>
                <w:sz w:val="20"/>
                <w:szCs w:val="20"/>
                <w:lang w:val="af-ZA"/>
              </w:rPr>
              <w:t xml:space="preserve">სასურსათო უსაფრთხოების საკითხების, </w:t>
            </w:r>
            <w:r w:rsidRPr="00EF1A96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სერ</w:t>
            </w:r>
            <w:r w:rsidRPr="00EF1A96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EF1A96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 xml:space="preserve">პირობების, </w:t>
            </w:r>
            <w:r w:rsidR="009A50D4">
              <w:rPr>
                <w:rFonts w:ascii="Sylfaen" w:hAnsi="Sylfaen"/>
                <w:sz w:val="20"/>
                <w:szCs w:val="20"/>
              </w:rPr>
              <w:t>სერთ</w:t>
            </w:r>
            <w:r w:rsidRPr="00EF1A96">
              <w:rPr>
                <w:rFonts w:ascii="Sylfaen" w:hAnsi="Sylfaen"/>
                <w:sz w:val="20"/>
                <w:szCs w:val="20"/>
              </w:rPr>
              <w:t>იფიცირების აუცილებლობის გამოკვეთა და სასურსათო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EF1A96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EF1A96">
              <w:rPr>
                <w:rFonts w:ascii="Sylfaen" w:hAnsi="Sylfaen"/>
                <w:sz w:val="20"/>
                <w:szCs w:val="20"/>
              </w:rPr>
              <w:t>სერ</w:t>
            </w:r>
            <w:r w:rsidR="009A50D4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EF1A96">
              <w:rPr>
                <w:rFonts w:ascii="Sylfaen" w:hAnsi="Sylfaen"/>
                <w:sz w:val="20"/>
                <w:szCs w:val="20"/>
              </w:rPr>
              <w:t>იფიცირების პროცედურების ორგანიზება</w:t>
            </w:r>
            <w:r w:rsidR="009A50D4">
              <w:rPr>
                <w:rFonts w:ascii="Sylfaen" w:hAnsi="Sylfaen"/>
                <w:sz w:val="20"/>
                <w:szCs w:val="20"/>
              </w:rPr>
              <w:t>;</w:t>
            </w:r>
          </w:p>
          <w:p w:rsidR="0030364B" w:rsidRPr="009A50D4" w:rsidRDefault="00EF1A96" w:rsidP="00C3260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9A50D4">
              <w:rPr>
                <w:rFonts w:ascii="Sylfaen" w:hAnsi="Sylfaen"/>
                <w:sz w:val="20"/>
                <w:szCs w:val="20"/>
              </w:rPr>
              <w:t xml:space="preserve">შეუძლია 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>ხილ–ბოსტნეულისა და სუბტროპიკული ნედლეულის გადამუშავებით მიღებული სასურსათო პროდუქციის ექსპერტიზა და სერ</w:t>
            </w:r>
            <w:r w:rsidR="009A50D4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>იფიცირება</w:t>
            </w:r>
            <w:r w:rsidR="009A50D4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30364B" w:rsidRPr="006858BC" w:rsidTr="0030364B">
        <w:trPr>
          <w:trHeight w:val="300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0364B" w:rsidRPr="00935093" w:rsidRDefault="009A50D4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0B36AF">
              <w:rPr>
                <w:rFonts w:ascii="Sylfaen" w:hAnsi="Sylfaen" w:cs="Sylfaen"/>
                <w:sz w:val="20"/>
                <w:szCs w:val="20"/>
                <w:lang w:val="ka-GE"/>
              </w:rPr>
              <w:t>სფეროსათვის დამახასიათებელი მონაცემების შეგროვება და განმარტება, ასევე, განყენებული მონაცემებისა და/ან სიტუაციების ანალიზი სტანდარტული და ზოგიერთი გამორჩეული მეთოდის გამოყენებით, დასაბუთებული დასკვნის ჩამოყალიბება</w:t>
            </w:r>
          </w:p>
        </w:tc>
      </w:tr>
      <w:tr w:rsidR="0030364B" w:rsidRPr="006858BC" w:rsidTr="0030364B">
        <w:trPr>
          <w:trHeight w:val="315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A50D4" w:rsidRPr="0044516D" w:rsidRDefault="009A50D4" w:rsidP="00C326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7" w:hanging="287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აგროვებს, ერთმანეთთან აკავშირებს, ადარებს და მხედველობაში იღებს 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ახალ</w:t>
            </w:r>
            <w:r w:rsidRPr="0044516D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მონაცემებ</w:t>
            </w: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:rsidR="009A50D4" w:rsidRP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A50D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ანალიზს უკეთებს </w:t>
            </w:r>
            <w:r w:rsidRPr="009A50D4">
              <w:rPr>
                <w:rFonts w:ascii="Sylfaen" w:hAnsi="Sylfaen" w:cs="AcadNusx"/>
                <w:sz w:val="20"/>
                <w:szCs w:val="20"/>
                <w:lang w:val="af-ZA"/>
              </w:rPr>
              <w:t>მიღებულ ინფორმაციას</w:t>
            </w: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>, შეუძლია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მოსალოდნელი შედეგების დიფერენცირება, მათი შეფასება და   დასკვნის  გაკეთება</w:t>
            </w: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სხვადასხვა მეთოდის გამოყენებით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A50D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შეუძლია 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სიტუაციის ანალიზი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,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 პრობლემის გამოცალკავება 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და მისი მოგვარების გზების ძიებ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ა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,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Pr="009A50D4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საკუთარი 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>არგუმენტირებული</w:t>
            </w:r>
            <w:r w:rsidRPr="009A50D4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>დასკვნ</w:t>
            </w: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9A50D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ჩამოყალიბება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თავისი კომპეტენციის ფარგლებში</w:t>
            </w: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30364B" w:rsidRP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აქვს 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სამუშაო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დაგეგმვ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ისა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 მის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დაწყებამდე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 xml:space="preserve">  პრიორიტეტის გამოყოფ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ის უნარი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30364B" w:rsidRPr="006858BC" w:rsidTr="0030364B">
        <w:trPr>
          <w:trHeight w:val="135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0364B" w:rsidRPr="0044516D" w:rsidRDefault="009A50D4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იდეების, არსებული პრობლემების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ენებზე, თანამედროვე საინფორმაციო და საკომუნიკაციო ტექნოლოგიების შემოქმედებითად გამოყენება</w:t>
            </w:r>
          </w:p>
        </w:tc>
      </w:tr>
      <w:tr w:rsidR="0030364B" w:rsidRPr="006858BC" w:rsidTr="0030364B">
        <w:trPr>
          <w:trHeight w:val="165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A50D4" w:rsidRPr="0044516D" w:rsidRDefault="009A50D4" w:rsidP="00C326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af-ZA"/>
              </w:rPr>
              <w:t>მონაწილეობ</w:t>
            </w: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44516D">
              <w:rPr>
                <w:rFonts w:ascii="Sylfaen" w:hAnsi="Sylfaen"/>
                <w:sz w:val="20"/>
                <w:szCs w:val="20"/>
                <w:lang w:val="af-ZA"/>
              </w:rPr>
              <w:t xml:space="preserve">დისკუსიებში დარგის სპეციალისტებთან და არასპეციალისტებთან, მათ შორის უცხოურ ენაზე </w:t>
            </w: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>და შეუძლია ზეპირი და წერილობითი კომუნიკაცია პროფესიასთან დაკავშირებულ საკითხებზე;</w:t>
            </w:r>
          </w:p>
          <w:p w:rsid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საკონფერენციო მოხსენებების, რეფერატის მომზადება და პრეზენტაცია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:rsidR="0030364B" w:rsidRP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შემოქმედებითად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 გამოიყენებს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თანამედროვე საინფორმაციო და საკომუნიკაციო ტექნოლოგიებ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ს.</w:t>
            </w:r>
          </w:p>
        </w:tc>
      </w:tr>
      <w:tr w:rsidR="0030364B" w:rsidRPr="006858BC" w:rsidTr="0030364B">
        <w:trPr>
          <w:trHeight w:val="165"/>
        </w:trPr>
        <w:tc>
          <w:tcPr>
            <w:tcW w:w="325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0364B" w:rsidRPr="0044516D" w:rsidRDefault="009A50D4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სწავლის პროცესის თანმიმდევრულად და მრავალმხრივად შეფასება, შემდგომი სწავლის საჭიროებების დადგენა</w:t>
            </w:r>
          </w:p>
        </w:tc>
      </w:tr>
      <w:tr w:rsidR="0030364B" w:rsidRPr="006858BC" w:rsidTr="0030364B">
        <w:trPr>
          <w:trHeight w:val="135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A50D4" w:rsidRPr="0044516D" w:rsidRDefault="009A50D4" w:rsidP="00C326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7" w:hanging="287"/>
              <w:jc w:val="both"/>
              <w:rPr>
                <w:rFonts w:ascii="AcadNusx" w:hAnsi="AcadNusx" w:cs="AcadNusx"/>
                <w:sz w:val="20"/>
                <w:szCs w:val="20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 xml:space="preserve"> მონაწილეობა მიიღოს, </w:t>
            </w:r>
            <w:r w:rsidRPr="0044516D">
              <w:rPr>
                <w:rFonts w:ascii="Sylfaen" w:hAnsi="Sylfaen"/>
                <w:sz w:val="20"/>
                <w:szCs w:val="20"/>
                <w:lang w:val="af-ZA"/>
              </w:rPr>
              <w:t>როგორც ჯგუფურ</w:t>
            </w: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44516D">
              <w:rPr>
                <w:rFonts w:ascii="Sylfaen" w:hAnsi="Sylfaen"/>
                <w:sz w:val="20"/>
                <w:szCs w:val="20"/>
                <w:lang w:val="af-ZA"/>
              </w:rPr>
              <w:t xml:space="preserve"> ისე დამოუკიდებელ  მუშაობა</w:t>
            </w: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>ში;</w:t>
            </w:r>
            <w:r w:rsidRPr="004451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9A50D4" w:rsidRP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9A50D4">
              <w:rPr>
                <w:rFonts w:ascii="Sylfaen" w:hAnsi="Sylfaen"/>
                <w:sz w:val="20"/>
                <w:szCs w:val="20"/>
                <w:lang w:val="af-ZA"/>
              </w:rPr>
              <w:t>ცოდნის დონის რეგულარულად ამაღლება ლიტერატურისა და სხვა წყაროების გამოყენებით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 xml:space="preserve">აქვს გააზრებული </w:t>
            </w:r>
            <w:r w:rsidRPr="009A50D4">
              <w:rPr>
                <w:rFonts w:ascii="Sylfaen" w:hAnsi="Sylfaen"/>
                <w:sz w:val="20"/>
                <w:szCs w:val="20"/>
              </w:rPr>
              <w:t>შემდგომში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/>
                <w:sz w:val="20"/>
                <w:szCs w:val="20"/>
              </w:rPr>
              <w:t>სწავლის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/>
                <w:sz w:val="20"/>
                <w:szCs w:val="20"/>
              </w:rPr>
              <w:t>გაგრძელების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საჭიროება </w:t>
            </w:r>
            <w:r w:rsidRPr="009A50D4">
              <w:rPr>
                <w:rFonts w:ascii="Sylfaen" w:hAnsi="Sylfaen"/>
                <w:sz w:val="20"/>
                <w:szCs w:val="20"/>
              </w:rPr>
              <w:t>საკუთარ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/>
                <w:sz w:val="20"/>
                <w:szCs w:val="20"/>
              </w:rPr>
              <w:t>ცოდნ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/>
                <w:sz w:val="20"/>
                <w:szCs w:val="20"/>
              </w:rPr>
              <w:t>შეფასებ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აზე დაყრდნობით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/>
                <w:sz w:val="20"/>
                <w:szCs w:val="20"/>
              </w:rPr>
              <w:t>და</w:t>
            </w:r>
            <w:r w:rsidRPr="009A50D4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/>
                <w:sz w:val="20"/>
                <w:szCs w:val="20"/>
              </w:rPr>
              <w:t>განსაზღვრ</w:t>
            </w:r>
            <w:r w:rsidRPr="009A50D4">
              <w:rPr>
                <w:rFonts w:ascii="Sylfaen" w:hAnsi="Sylfaen"/>
                <w:sz w:val="20"/>
                <w:szCs w:val="20"/>
                <w:lang w:val="ka-GE"/>
              </w:rPr>
              <w:t>ით</w:t>
            </w:r>
            <w:r w:rsidRPr="009A50D4">
              <w:rPr>
                <w:rFonts w:ascii="Sylfaen" w:hAnsi="Sylfaen" w:cs="AcadNusx"/>
                <w:sz w:val="20"/>
                <w:szCs w:val="20"/>
                <w:lang w:val="ka-GE"/>
              </w:rPr>
              <w:t>;</w:t>
            </w:r>
          </w:p>
          <w:p w:rsidR="0030364B" w:rsidRPr="009A50D4" w:rsidRDefault="009A50D4" w:rsidP="00C3260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</w:t>
            </w:r>
            <w:r w:rsidRPr="009A50D4">
              <w:rPr>
                <w:rFonts w:ascii="Sylfaen" w:hAnsi="Sylfaen" w:cs="Sylfaen"/>
                <w:sz w:val="20"/>
                <w:szCs w:val="20"/>
              </w:rPr>
              <w:t>ხელმძღვანელის</w:t>
            </w:r>
            <w:r w:rsidRPr="009A50D4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დავალებებს პროფესიული საქმიანობის  განხორციელებისათვის</w:t>
            </w:r>
            <w:r w:rsidRPr="009A50D4">
              <w:rPr>
                <w:rFonts w:ascii="AcadNusx" w:hAnsi="AcadNusx"/>
                <w:sz w:val="20"/>
                <w:szCs w:val="20"/>
              </w:rPr>
              <w:t>.</w:t>
            </w:r>
          </w:p>
        </w:tc>
      </w:tr>
      <w:tr w:rsidR="0030364B" w:rsidRPr="006858BC" w:rsidTr="0030364B">
        <w:trPr>
          <w:trHeight w:val="135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0364B" w:rsidRPr="0044516D" w:rsidRDefault="009A50D4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ღირებულებების ფორმირების პროცესში მონაწილეობა და მათ დასამკვიდრებლად სწრაფვა</w:t>
            </w:r>
          </w:p>
        </w:tc>
      </w:tr>
      <w:tr w:rsidR="0030364B" w:rsidRPr="006858BC" w:rsidTr="0030364B">
        <w:trPr>
          <w:trHeight w:val="18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0364B" w:rsidRPr="00935093" w:rsidRDefault="0030364B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A50D4" w:rsidRPr="006406E3" w:rsidRDefault="009A50D4" w:rsidP="00C32606">
            <w:pPr>
              <w:pStyle w:val="BodyTextIndent"/>
              <w:numPr>
                <w:ilvl w:val="0"/>
                <w:numId w:val="29"/>
              </w:numPr>
              <w:ind w:left="287" w:right="-5" w:hanging="2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406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განსაზღვრული აქვს ღირებულებები: ეთიკის ნორმები, უნარ–ჩვევები, საკუთარი აზრის დაცვა,  განსხვავებული აზრის პატივისცემა, თვითკრიტიკა, პროფესიული კრიტიკა; </w:t>
            </w:r>
          </w:p>
          <w:p w:rsidR="009A50D4" w:rsidRPr="006406E3" w:rsidRDefault="009A50D4" w:rsidP="00C32606">
            <w:pPr>
              <w:pStyle w:val="BodyTextIndent"/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right="-5" w:hanging="252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406E3">
              <w:rPr>
                <w:rFonts w:ascii="Sylfaen" w:hAnsi="Sylfaen" w:cs="Sylfaen"/>
                <w:sz w:val="20"/>
                <w:szCs w:val="20"/>
                <w:lang w:val="ka-GE"/>
              </w:rPr>
              <w:t>მისთვის მნიშვნელოვანია სასურსათო პროდუქტების წარმოების დარგის განვითარება სუბტროპიკული კულტურების ნედლეულის ბაზის გაზრდის ხარჯზე;</w:t>
            </w:r>
          </w:p>
          <w:p w:rsidR="009A50D4" w:rsidRDefault="009A50D4" w:rsidP="00C32606">
            <w:pPr>
              <w:pStyle w:val="BodyTextIndent"/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right="-5" w:hanging="252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406E3">
              <w:rPr>
                <w:rFonts w:ascii="Sylfaen" w:hAnsi="Sylfaen" w:cs="Sylfaen"/>
                <w:sz w:val="20"/>
                <w:szCs w:val="20"/>
                <w:lang w:val="ka-GE"/>
              </w:rPr>
              <w:t>გააჩნია მაღალ პროფესიული ღირებულებები, პასუხისმგებლობით ეკიდება ეკოლოგიურად სუფთა პროდუქიის წარმოების საკითხს</w:t>
            </w:r>
            <w:r w:rsidRPr="006406E3">
              <w:rPr>
                <w:rFonts w:ascii="Sylfaen" w:hAnsi="Sylfaen" w:cs="Sylfaen"/>
                <w:sz w:val="20"/>
                <w:szCs w:val="20"/>
                <w:lang w:val="af-ZA"/>
              </w:rPr>
              <w:t>, სასურსათო პროდუქტთა ექსპერტიზის მნიშვნელობას</w:t>
            </w:r>
            <w:r w:rsidRPr="006406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ისწრაფის მის დასამკვიდრებლად;</w:t>
            </w:r>
          </w:p>
          <w:p w:rsidR="0030364B" w:rsidRPr="009A50D4" w:rsidRDefault="009A50D4" w:rsidP="00C32606">
            <w:pPr>
              <w:pStyle w:val="BodyTextIndent"/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right="-5" w:hanging="252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A50D4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 ჯანსაღი საკვები პროდუქტების მნიშვნელობა ადამიანის ჯანმრთელობისათვის</w:t>
            </w:r>
            <w:r w:rsidRPr="009A50D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 ჯანსაღი კვების ხელშეწყობა  მნიშვნელოვანი ღირებულებაა მისთვის.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32606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7F47" w:rsidRDefault="006B7F47" w:rsidP="00C32606">
            <w:pPr>
              <w:pStyle w:val="BodyTextIndent"/>
              <w:ind w:right="-5" w:firstLine="28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სხვადასხვა კომპონენტში გამოყენებული სწავლების მეთოდების ერთობლიობა უზრუნველყოფს პროგრამით გათვალისწინებული სწავლის  შედეგების მიღწევას.</w:t>
            </w:r>
          </w:p>
          <w:p w:rsidR="006B7F47" w:rsidRDefault="006B7F47" w:rsidP="00C32606">
            <w:pPr>
              <w:pStyle w:val="BodyTextIndent"/>
              <w:ind w:right="-5" w:firstLine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კერძოდ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პროგრამაში გამოყენებულია</w:t>
            </w:r>
            <w:r w:rsidRPr="006B7F4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დღეისა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თვის ყველაზე მეტად გავრცელებული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სწავლების  </w:t>
            </w:r>
            <w:r w:rsidRPr="006B7F47">
              <w:rPr>
                <w:rFonts w:ascii="Sylfaen" w:hAnsi="Sylfaen"/>
                <w:sz w:val="20"/>
                <w:szCs w:val="20"/>
                <w:lang w:val="ka-GE"/>
              </w:rPr>
              <w:t xml:space="preserve">მეთოდთა კლასიფიკაციის  A და B  ვარიანტიდან 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ინტერაქტიური მეთოდები,</w:t>
            </w:r>
            <w:r w:rsidRPr="006B7F47">
              <w:rPr>
                <w:rFonts w:ascii="Sylfaen" w:hAnsi="Sylfaen"/>
                <w:sz w:val="20"/>
                <w:szCs w:val="20"/>
                <w:lang w:val="ka-GE"/>
              </w:rPr>
              <w:t xml:space="preserve"> რომლებიც შერჩეულია სასწავლო კურსის სპეციფიკის გათვალისწინები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თ და სწავლება–სწავლის პროცესში ერთმანეთს ავსებენ და ერთმანეთში გადადიან</w:t>
            </w:r>
            <w:r w:rsidRPr="006B7F47">
              <w:rPr>
                <w:sz w:val="20"/>
                <w:szCs w:val="20"/>
                <w:lang w:val="de-DE"/>
              </w:rPr>
              <w:t>.</w:t>
            </w:r>
          </w:p>
          <w:p w:rsidR="0044516D" w:rsidRDefault="006B7F47" w:rsidP="00C32606">
            <w:pPr>
              <w:pStyle w:val="BodyTextIndent"/>
              <w:ind w:right="-5" w:firstLine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სხვადასხვა კომპონენტში გამოყენებულია სწავლების  შემდეგი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მეთოდები:</w:t>
            </w:r>
          </w:p>
          <w:p w:rsidR="0044537D" w:rsidRDefault="0044516D" w:rsidP="00C32606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hAnsi="Sylfaen"/>
                <w:sz w:val="20"/>
                <w:szCs w:val="20"/>
                <w:lang w:val="ka-GE"/>
              </w:rPr>
              <w:t>ვერბალუ</w:t>
            </w:r>
            <w:r w:rsidR="0044537D" w:rsidRPr="001916EF">
              <w:rPr>
                <w:rFonts w:ascii="Sylfaen" w:hAnsi="Sylfaen"/>
                <w:sz w:val="20"/>
                <w:szCs w:val="20"/>
                <w:lang w:val="ka-GE"/>
              </w:rPr>
              <w:t>რი ანუ ზეპირსიტყვიერი;</w:t>
            </w:r>
          </w:p>
          <w:p w:rsidR="002879BF" w:rsidRPr="00E9630E" w:rsidRDefault="002879BF" w:rsidP="00E9630E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დისკუსია/დებატები</w:t>
            </w:r>
            <w:r w:rsidRPr="001916EF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:rsidR="002879BF" w:rsidRDefault="002879BF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:rsidR="002879BF" w:rsidRDefault="002879BF" w:rsidP="00C32606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მეთოდი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2879BF" w:rsidRDefault="002879BF" w:rsidP="00C32606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:rsidR="002879BF" w:rsidRPr="001916EF" w:rsidRDefault="002879BF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:rsidR="002879BF" w:rsidRPr="001916EF" w:rsidRDefault="002879BF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ინდუქციური</w:t>
            </w:r>
            <w:r w:rsidRPr="001916EF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დედუქციური</w:t>
            </w:r>
            <w:r w:rsidRPr="001916EF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მეთოდ</w:t>
            </w:r>
            <w:r w:rsidRPr="001916EF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ი;</w:t>
            </w:r>
          </w:p>
          <w:p w:rsidR="002879BF" w:rsidRDefault="002879BF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hAnsi="Sylfaen"/>
                <w:sz w:val="20"/>
                <w:szCs w:val="20"/>
                <w:lang w:val="pt-BR"/>
              </w:rPr>
              <w:t>ანალიზის</w:t>
            </w:r>
            <w:r w:rsidRPr="001916EF">
              <w:rPr>
                <w:rFonts w:ascii="AcadNusx" w:hAnsi="AcadNusx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  სინთეზის </w:t>
            </w:r>
            <w:r w:rsidRPr="001916EF">
              <w:rPr>
                <w:rFonts w:ascii="Sylfaen" w:hAnsi="Sylfaen"/>
                <w:sz w:val="20"/>
                <w:szCs w:val="20"/>
                <w:lang w:val="pt-BR"/>
              </w:rPr>
              <w:t>მეთოდი</w:t>
            </w:r>
            <w:r w:rsidRPr="001916EF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E9630E" w:rsidRPr="001916EF" w:rsidRDefault="00E9630E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იერიშის მეთოდი;</w:t>
            </w:r>
          </w:p>
          <w:p w:rsidR="002879BF" w:rsidRPr="00E9630E" w:rsidRDefault="002879BF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eastAsia="Calibri" w:hAnsi="Sylfaen"/>
                <w:sz w:val="20"/>
                <w:szCs w:val="20"/>
                <w:lang w:val="ka-GE"/>
              </w:rPr>
              <w:t>წერითი მუშაობის მეთოდი;</w:t>
            </w:r>
          </w:p>
          <w:p w:rsidR="00E9630E" w:rsidRPr="00E9630E" w:rsidRDefault="00E9630E" w:rsidP="00E9630E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hAnsi="Sylfaen"/>
                <w:sz w:val="20"/>
                <w:szCs w:val="20"/>
                <w:lang w:val="ka-GE"/>
              </w:rPr>
              <w:t>წიგნზე მუშაობის მეთოდი;</w:t>
            </w:r>
          </w:p>
          <w:p w:rsidR="002879BF" w:rsidRPr="001916EF" w:rsidRDefault="002879BF" w:rsidP="002879BF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hAnsi="Sylfaen"/>
                <w:sz w:val="20"/>
                <w:szCs w:val="20"/>
                <w:lang w:val="it-IT"/>
              </w:rPr>
              <w:t>ახსნა-განმარტებითი</w:t>
            </w:r>
            <w:r w:rsidRPr="001916EF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1916EF">
              <w:rPr>
                <w:rFonts w:ascii="Sylfaen" w:hAnsi="Sylfaen"/>
                <w:sz w:val="20"/>
                <w:szCs w:val="20"/>
                <w:lang w:val="it-IT"/>
              </w:rPr>
              <w:t>მეთოდი</w:t>
            </w:r>
            <w:r w:rsidR="00E9630E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E9630E" w:rsidRPr="001916EF" w:rsidRDefault="00E9630E" w:rsidP="00E9630E">
            <w:pPr>
              <w:pStyle w:val="BodyTextIndent"/>
              <w:numPr>
                <w:ilvl w:val="0"/>
                <w:numId w:val="29"/>
              </w:numPr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1916EF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როლური და სიტუაციური </w:t>
            </w:r>
            <w:r>
              <w:rPr>
                <w:rFonts w:ascii="Sylfaen" w:eastAsia="Calibri" w:hAnsi="Sylfaen"/>
                <w:sz w:val="20"/>
                <w:szCs w:val="20"/>
                <w:lang w:val="ka-GE"/>
              </w:rPr>
              <w:t>თამაშების მეთოდი.</w:t>
            </w:r>
          </w:p>
          <w:p w:rsidR="008D53D8" w:rsidRPr="00E9630E" w:rsidRDefault="006B7F47" w:rsidP="00E9630E">
            <w:pPr>
              <w:pStyle w:val="BodyTextIndent"/>
              <w:ind w:right="-5" w:firstLine="0"/>
              <w:rPr>
                <w:rFonts w:ascii="Sylfaen" w:hAnsi="Sylfaen"/>
                <w:sz w:val="20"/>
                <w:szCs w:val="20"/>
                <w:lang w:val="ka-GE"/>
              </w:rPr>
            </w:pPr>
            <w:r w:rsidRPr="00E9630E">
              <w:rPr>
                <w:rFonts w:ascii="Grigolia" w:hAnsi="Grigolia"/>
                <w:b/>
                <w:sz w:val="20"/>
                <w:szCs w:val="20"/>
                <w:lang w:val="pt-BR"/>
              </w:rPr>
              <w:t>(</w:t>
            </w:r>
            <w:r w:rsidRPr="00E9630E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სილაბუსებში)</w:t>
            </w:r>
            <w:r w:rsidRPr="00E9630E">
              <w:rPr>
                <w:rFonts w:ascii="Sylfaen" w:hAnsi="Sylfaen" w:cs="Sylfaen"/>
                <w:b/>
                <w:lang w:val="it-IT"/>
              </w:rPr>
              <w:t xml:space="preserve">  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FA6117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117" w:rsidRPr="00FA6117" w:rsidRDefault="00FA6117" w:rsidP="00C3260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პროგრამის</w:t>
            </w:r>
            <w:r w:rsidRPr="00FA6117">
              <w:rPr>
                <w:rFonts w:ascii="Sylfaen" w:hAnsi="Sylfaen" w:cs="Sylfaen"/>
                <w:sz w:val="20"/>
                <w:szCs w:val="20"/>
                <w:lang w:val="it-IT"/>
              </w:rPr>
              <w:t xml:space="preserve"> სასწავლო გეგმა</w:t>
            </w:r>
            <w:r w:rsidRPr="00FA6117">
              <w:rPr>
                <w:rFonts w:ascii="Grigolia" w:hAnsi="Grigolia"/>
                <w:sz w:val="20"/>
                <w:szCs w:val="20"/>
                <w:lang w:val="it-IT"/>
              </w:rPr>
              <w:t xml:space="preserve">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შედგება:</w:t>
            </w:r>
          </w:p>
          <w:p w:rsidR="00FA6117" w:rsidRPr="00FA6117" w:rsidRDefault="00FA6117" w:rsidP="00C326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1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სპეციალობის დამხმარე სავალდებულო კურსებისაგან,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რომელთა დაუფლების უმთავრესი მიზანია თანამედროვე საბუნებისმეტყველო, ჰუმანიტარულ და ინფორმაციულ მეცნიერებათა ძირით</w:t>
            </w:r>
            <w:r w:rsidR="00B16720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დი მიმართულებების და კონცეფციების გაცნობა, წარმოდგენის შექმნა აღნიშნულ მეცნიერებათა სხვადასხვა სფეროში უახლეს მიღწევათა შესახებ, ერუდიციის გაფართოება;</w:t>
            </w:r>
          </w:p>
          <w:p w:rsidR="00BD2C01" w:rsidRPr="00BD2C01" w:rsidRDefault="00FA6117" w:rsidP="00C326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1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 სპეციალობის (</w:t>
            </w:r>
            <w:r w:rsidRPr="00FA611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major)</w:t>
            </w:r>
            <w:r w:rsidRPr="00FA61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სავალდებულო კურსებისგან,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რომელთა შესწავლა მიზნად ისახავს მეცნიერებათა საფუძველმდებარე პრინციპების, ძირითადი თეორიების და კონცეფციების გაცნობას; სასურსათო ტექნოლოგიის სფეროში სისტემური ცოდნის დაუფლებას; </w:t>
            </w:r>
            <w:r w:rsidR="00B1672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სტუდენტის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ტექნოლოგიური საქმიანობისა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პროდუქციის ექსპერტიზისათვის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აუცილებელი ინტერდისციპლინური მიდგომის, თეორიული ანალიზისა და ემპირიული მონაცემების დამუშავების, მოვლენათა კომპლექსური ხედვისა და პროცესების ობიეტური შეფასების უნარ–ჩვევათა ფორმირება–განმტკიცებას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დარგის სპეციალისტად ჩამოყალიბებას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FA6117" w:rsidRPr="00BD2C01" w:rsidRDefault="00FA6117" w:rsidP="00C326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D2C0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არჩევითი (ელექტიური) კურსების </w:t>
            </w:r>
            <w:r w:rsidRPr="00BD2C0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შესწავლის მიზანია სტუდენტს მისცეს შესაძლებლობა გაიფართოოს ცოდნა  სპეციალობით და  </w:t>
            </w:r>
            <w:r w:rsidR="00BD2C01" w:rsidRPr="00BD2C01">
              <w:rPr>
                <w:rFonts w:ascii="Sylfaen" w:hAnsi="Sylfaen" w:cs="Sylfaen"/>
                <w:sz w:val="20"/>
                <w:szCs w:val="20"/>
                <w:lang w:val="ka-GE"/>
              </w:rPr>
              <w:t>შეისწავლოს მეორე უცხო ენა;</w:t>
            </w:r>
          </w:p>
          <w:p w:rsidR="00FA6117" w:rsidRPr="00FA6117" w:rsidRDefault="00FA6117" w:rsidP="00C326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11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დამატებითი სპეციალობის (minor) დისციპლინათა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შესწავლის მიზანია დასაუფლებელ სპეციალობასთან ერთად დამატებითი სპეციალობის 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>მიღება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პროფესიული კარიერ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>ული ზრდისა და დასაქმების არეალის გაფართოებისათვის.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>სტუდენტს შესაძლებლობა ეძლევა ძირითად (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major) 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სპეციალობასთან ერთად სურვილისამებრ აირჩიოს უნივერსიტეტში განხორციელებადი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minor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>–თა ნუსხიდან სასურველი დამატებითი სპეციალობა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შეიძინოს არჩეული „minor“–ის შესაბამისი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კომპეტენციები. (ამ მიზნის მისაღწევად საბაკალავრო პროგრამის  სასწავლო გეგმაში მეორე სემესტრის შემდეგ ყველა სემესტრში გათვალისწინებულია 10 კრედიტი).</w:t>
            </w:r>
          </w:p>
          <w:p w:rsidR="00FA6117" w:rsidRPr="00FA6117" w:rsidRDefault="00FA6117" w:rsidP="00C3260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წინამდებარე პროგრამის ფარგლებში  დამატებით სპეციალობად გათვალისწინებილია „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>minor”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 „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ექსპერტიზა“, რომლის სასწავლო გეგმა აერთიანებს 9 სასწავლო კურსს. დამატებითი სპეციალობის „</w:t>
            </w:r>
            <w:r w:rsidRPr="00FA6117">
              <w:rPr>
                <w:rFonts w:ascii="Sylfaen" w:hAnsi="Sylfaen" w:cs="Sylfaen"/>
                <w:sz w:val="20"/>
                <w:szCs w:val="20"/>
                <w:lang w:val="af-ZA"/>
              </w:rPr>
              <w:t>minor”</w:t>
            </w:r>
            <w:r w:rsidRPr="00FA61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პროგრამის მიზანია ბაკალავრს სწავლის შედეგით ძირითადი სპეციალობის კომპეტენციებთან ერთად მისცეს შემდეგი დამატებითი კომპეტენცია: შეეძლოს სასოფლო–სამეურნეო ნედლეულისა და მისი გადამუშავებით მიღებული სასურსათო პროდუქტების – ჩაის, თამბაქოს, ხილ–ბოსტნეულის კონსერვების, ღვინის, ეთერზეთების, ცხიმზეთების, პურის, ლუდისა და უალკოჰოლო სასმელების ხარისხობრივი მაჩვენებლების განსაზღვრა, იდენტიფიკაცია, ექსპერტიზის ჩატარება სახელმწიფო სტანდარტისა 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სხვა ნორმატიული დოკუმენტაციის გამოყენებით.</w:t>
            </w:r>
          </w:p>
          <w:p w:rsidR="009D7832" w:rsidRPr="00935093" w:rsidRDefault="009D7832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სასწავლო გეგმა იხ.დანართის </w:t>
            </w:r>
            <w:r w:rsidR="00B55A8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სახით</w:t>
            </w:r>
            <w:r w:rsidR="00B55A8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</w:tr>
      <w:tr w:rsidR="009D7832" w:rsidRPr="00FA6117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E66" w:rsidRPr="00F118EE" w:rsidRDefault="00261E66" w:rsidP="00C32606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F118EE">
              <w:rPr>
                <w:rFonts w:ascii="Sylfaen" w:hAnsi="Sylfaen" w:cs="Sylfaen"/>
                <w:b/>
                <w:noProof/>
                <w:sz w:val="20"/>
                <w:szCs w:val="20"/>
              </w:rPr>
              <w:t>სტუდენტის ცოდნის შეფასების სისტემა:</w:t>
            </w:r>
          </w:p>
          <w:p w:rsidR="00261E66" w:rsidRPr="00F118EE" w:rsidRDefault="00261E66" w:rsidP="00C32606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   </w:t>
            </w: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საქართველოს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განათლებისა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მეცნიერების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მინისტრის 2007 წლის 5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lastRenderedPageBreak/>
              <w:t>იანვრის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№3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/>
                <w:noProof/>
                <w:sz w:val="20"/>
                <w:szCs w:val="20"/>
              </w:rPr>
              <w:t>2016 წლის 18 აგვისტოს  №102/ნ</w:t>
            </w:r>
            <w:r w:rsidRPr="00F118EE">
              <w:rPr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</w:p>
          <w:p w:rsidR="00261E66" w:rsidRPr="00F118EE" w:rsidRDefault="00261E66" w:rsidP="00C32606">
            <w:pPr>
              <w:spacing w:after="0" w:line="240" w:lineRule="auto"/>
              <w:ind w:left="630" w:hanging="36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1. </w:t>
            </w: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261E66" w:rsidRPr="00F118EE" w:rsidRDefault="00261E66" w:rsidP="00C32606">
            <w:pPr>
              <w:spacing w:after="0" w:line="240" w:lineRule="auto"/>
              <w:ind w:left="630" w:hanging="36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2.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ერთჯერადად,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მხოლოდ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261E66" w:rsidRPr="00F118EE" w:rsidRDefault="00261E66" w:rsidP="00C32606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261E66" w:rsidRPr="00F118EE" w:rsidRDefault="00261E66" w:rsidP="00C32606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0956BB" w:rsidRDefault="00261E66" w:rsidP="00C32606">
            <w:pPr>
              <w:widowControl w:val="0"/>
              <w:spacing w:after="0" w:line="240" w:lineRule="auto"/>
              <w:ind w:left="567" w:hanging="283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="00C32606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C32606" w:rsidRPr="005467FD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</w:t>
            </w:r>
            <w:r w:rsidR="000956BB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:</w:t>
            </w:r>
          </w:p>
          <w:p w:rsidR="000956BB" w:rsidRPr="006C4FF2" w:rsidRDefault="000956BB" w:rsidP="000956BB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6C4FF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0956BB" w:rsidRPr="00C32606" w:rsidRDefault="000956BB" w:rsidP="000956B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ind w:left="1276" w:hanging="283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- 30 ქულა;</w:t>
            </w:r>
          </w:p>
          <w:p w:rsidR="000956BB" w:rsidRPr="00C32606" w:rsidRDefault="000956BB" w:rsidP="000956B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ind w:left="1276" w:hanging="283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შუალედური გამოცდა - 30 </w:t>
            </w: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ქულა.</w:t>
            </w:r>
          </w:p>
          <w:p w:rsidR="000956BB" w:rsidRPr="00C32606" w:rsidRDefault="000956BB" w:rsidP="000956BB">
            <w:pPr>
              <w:pStyle w:val="ListParagraph"/>
              <w:widowControl w:val="0"/>
              <w:numPr>
                <w:ilvl w:val="0"/>
                <w:numId w:val="33"/>
              </w:numPr>
              <w:spacing w:after="0" w:line="240" w:lineRule="auto"/>
              <w:ind w:left="993" w:hanging="284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</w:t>
            </w:r>
            <w:r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40 ქულა</w:t>
            </w: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</w:t>
            </w:r>
            <w:r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.</w:t>
            </w:r>
          </w:p>
          <w:p w:rsidR="002F4AF5" w:rsidRPr="00C32606" w:rsidRDefault="00C32606" w:rsidP="00C32606">
            <w:pPr>
              <w:widowControl w:val="0"/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5467F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1B7A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261E66" w:rsidRPr="002F4AF5" w:rsidRDefault="00C32606" w:rsidP="00C32606">
            <w:pPr>
              <w:pStyle w:val="abzacixml"/>
              <w:framePr w:hSpace="0" w:wrap="auto" w:vAnchor="margin" w:hAnchor="text" w:xAlign="left" w:yAlign="inline"/>
              <w:spacing w:line="240" w:lineRule="auto"/>
              <w:rPr>
                <w:lang w:val="ka-GE"/>
              </w:rPr>
            </w:pPr>
            <w:r>
              <w:rPr>
                <w:rFonts w:cs="Arial"/>
                <w:bCs/>
                <w:lang w:val="ka-GE"/>
              </w:rPr>
              <w:t>5</w:t>
            </w:r>
            <w:r w:rsidR="00261E66" w:rsidRPr="002F4AF5">
              <w:rPr>
                <w:rFonts w:cs="Arial"/>
                <w:bCs/>
                <w:lang w:val="ka-GE"/>
              </w:rPr>
              <w:t xml:space="preserve">. </w:t>
            </w:r>
            <w:r w:rsidR="00261E66" w:rsidRPr="002F4AF5">
              <w:rPr>
                <w:lang w:val="ka-GE"/>
              </w:rPr>
              <w:t>შეფასების</w:t>
            </w:r>
            <w:r w:rsidR="00261E66" w:rsidRPr="002F4AF5">
              <w:rPr>
                <w:rFonts w:ascii="Arial" w:hAnsi="Arial" w:cs="Arial"/>
                <w:lang w:val="ka-GE"/>
              </w:rPr>
              <w:t xml:space="preserve"> </w:t>
            </w:r>
            <w:r w:rsidR="00261E66" w:rsidRPr="002F4AF5">
              <w:rPr>
                <w:lang w:val="ka-GE"/>
              </w:rPr>
              <w:t>სისტემა</w:t>
            </w:r>
            <w:r w:rsidR="00261E66" w:rsidRPr="002F4AF5">
              <w:rPr>
                <w:rFonts w:ascii="Arial" w:hAnsi="Arial" w:cs="Arial"/>
                <w:lang w:val="ka-GE"/>
              </w:rPr>
              <w:t xml:space="preserve"> </w:t>
            </w:r>
            <w:r w:rsidR="00261E66" w:rsidRPr="002F4AF5">
              <w:rPr>
                <w:lang w:val="ka-GE"/>
              </w:rPr>
              <w:t>უშვებს</w:t>
            </w:r>
            <w:r w:rsidR="00261E66" w:rsidRPr="002F4AF5">
              <w:rPr>
                <w:rFonts w:ascii="Arial" w:hAnsi="Arial" w:cs="Arial"/>
                <w:lang w:val="ka-GE"/>
              </w:rPr>
              <w:t>: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2F4AF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2F4AF5">
              <w:rPr>
                <w:sz w:val="20"/>
                <w:szCs w:val="20"/>
                <w:lang w:val="ka-GE"/>
              </w:rPr>
              <w:t xml:space="preserve">A)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2F4AF5">
              <w:rPr>
                <w:sz w:val="20"/>
                <w:szCs w:val="20"/>
                <w:lang w:val="ka-GE"/>
              </w:rPr>
              <w:t xml:space="preserve">(B)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2F4AF5">
              <w:rPr>
                <w:sz w:val="20"/>
                <w:szCs w:val="20"/>
                <w:lang w:val="ka-GE"/>
              </w:rPr>
              <w:t xml:space="preserve">(C)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2F4AF5">
              <w:rPr>
                <w:sz w:val="20"/>
                <w:szCs w:val="20"/>
                <w:lang w:val="ka-GE"/>
              </w:rPr>
              <w:t xml:space="preserve">(D)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2F4AF5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2F4AF5">
              <w:rPr>
                <w:sz w:val="20"/>
                <w:szCs w:val="20"/>
                <w:lang w:val="ka-GE"/>
              </w:rPr>
              <w:t xml:space="preserve">(E)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2F4AF5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2F4AF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2F4AF5">
              <w:rPr>
                <w:sz w:val="20"/>
                <w:szCs w:val="20"/>
                <w:lang w:val="ka-GE"/>
              </w:rPr>
              <w:t xml:space="preserve">(FX)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ჩააბარა - მაქსიმალური შეფასების 41-50 ქულა, რაც ნიშნავს, რომ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 ჩასაბარებლად მეტი მუშაობა სჭირდება და ეძლევა დამოუკიდებელი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მუშაობით დამატებით გამოცდაზე ერთხელ გასვლის უფლება.</w:t>
            </w:r>
          </w:p>
          <w:p w:rsidR="002F4AF5" w:rsidRPr="002F4AF5" w:rsidRDefault="002F4AF5" w:rsidP="00C3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2F4AF5">
              <w:rPr>
                <w:sz w:val="20"/>
                <w:szCs w:val="20"/>
                <w:lang w:val="ka-GE"/>
              </w:rPr>
              <w:t xml:space="preserve">(F)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რომ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 მიერ ჩატარებული სამუშაო არ არის საკმარისი და მას საგანი ახლიდან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აქვს შესასწავლი.</w:t>
            </w:r>
          </w:p>
          <w:p w:rsidR="00D51E85" w:rsidRDefault="00D51E85" w:rsidP="00C32606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630" w:hanging="36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6. </w:t>
            </w:r>
            <w:r w:rsidRPr="002F4AF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მე</w:t>
            </w:r>
            <w:r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-5</w:t>
            </w:r>
            <w:r w:rsidRPr="002F4AF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C32606" w:rsidRDefault="00D51E85" w:rsidP="00C32606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630" w:hanging="36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</w:t>
            </w:r>
            <w:r w:rsidR="00C32606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. </w:t>
            </w:r>
            <w:r w:rsidR="00C32606"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C32606" w:rsidRDefault="00D51E85" w:rsidP="00D51E85">
            <w:pPr>
              <w:spacing w:after="0" w:line="240" w:lineRule="auto"/>
              <w:ind w:left="56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  <w:r w:rsidR="00C326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საგანმანათლებლო პროგრამის სასწავლო კომპონენტში </w:t>
            </w:r>
            <w:r w:rsidR="00C32606" w:rsidRPr="00AC1E7B">
              <w:rPr>
                <w:rFonts w:ascii="Sylfaen" w:hAnsi="Sylfaen"/>
                <w:sz w:val="20"/>
                <w:szCs w:val="20"/>
                <w:lang w:val="ka-GE"/>
              </w:rPr>
              <w:t>FX</w:t>
            </w:r>
            <w:r w:rsidR="00C32606">
              <w:rPr>
                <w:rFonts w:ascii="Sylfaen" w:hAnsi="Sylfaen"/>
                <w:sz w:val="20"/>
                <w:szCs w:val="20"/>
                <w:lang w:val="ka-GE"/>
              </w:rPr>
              <w:t>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D51E85" w:rsidRDefault="00D51E85" w:rsidP="00D51E85">
            <w:pPr>
              <w:spacing w:after="0" w:line="240" w:lineRule="auto"/>
              <w:ind w:left="56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D51E85" w:rsidRDefault="00D51E85" w:rsidP="00D51E85">
            <w:pPr>
              <w:spacing w:after="0" w:line="240" w:lineRule="auto"/>
              <w:ind w:left="567" w:hanging="283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10. </w:t>
            </w:r>
            <w:r w:rsidRPr="00B37D84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</w:t>
            </w: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.</w:t>
            </w:r>
          </w:p>
          <w:p w:rsidR="00D51E85" w:rsidRPr="00B37D84" w:rsidRDefault="00D51E85" w:rsidP="00D51E85">
            <w:pPr>
              <w:spacing w:after="0" w:line="240" w:lineRule="auto"/>
              <w:ind w:left="567" w:hanging="283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11. </w:t>
            </w:r>
            <w:r w:rsidRPr="00B37D84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51E85" w:rsidRPr="00B37D84" w:rsidRDefault="00D51E85" w:rsidP="00D51E85">
            <w:pPr>
              <w:spacing w:after="0" w:line="240" w:lineRule="auto"/>
              <w:ind w:left="567" w:hanging="283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12. </w:t>
            </w:r>
            <w:r w:rsidRPr="00B37D84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2F4AF5" w:rsidRDefault="00261E66" w:rsidP="00D51E8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="002F4AF5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="002F4AF5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7F47" w:rsidRPr="006B7F47" w:rsidRDefault="006B7F47" w:rsidP="00C32606">
            <w:pPr>
              <w:tabs>
                <w:tab w:val="left" w:pos="50"/>
                <w:tab w:val="center" w:pos="4889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6B7F47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r w:rsidRPr="006B7F47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მიმართულებით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პირველადი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გადამწონი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ფაბრიკები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ხილისა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საკონსერვო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საწარმოები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ცხიმზეთისა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ქარხნები</w:t>
            </w:r>
            <w:r w:rsidRPr="001979A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lastRenderedPageBreak/>
              <w:t>თამბაქოს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ფაბრიკები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–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პირველადი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მეორადი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ქარხნები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საწარმოები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ფერმერული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 xml:space="preserve">მეურნეობები 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აგრარული მიმართულების სხვა საწარმოები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კერძო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ფირმები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სხვადასხვა ინსტანციის სახელმწიფო სტრუქტურები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6B7F47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სერ</w:t>
            </w:r>
            <w:r w:rsidRPr="006B7F47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აკრედიტებული</w:t>
            </w:r>
            <w:r w:rsidRPr="006B7F47">
              <w:rPr>
                <w:rFonts w:ascii="AcadNusx" w:hAnsi="AcadNusx" w:cs="AcadNusx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ლაბორატორიები</w:t>
            </w:r>
            <w:r w:rsidRPr="006B7F4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9D7832" w:rsidRPr="006B7F47" w:rsidRDefault="006B7F47" w:rsidP="00C32606">
            <w:pPr>
              <w:numPr>
                <w:ilvl w:val="0"/>
                <w:numId w:val="7"/>
              </w:numPr>
              <w:tabs>
                <w:tab w:val="clear" w:pos="900"/>
                <w:tab w:val="left" w:pos="50"/>
                <w:tab w:val="num" w:pos="567"/>
                <w:tab w:val="center" w:pos="4889"/>
              </w:tabs>
              <w:spacing w:after="0" w:line="240" w:lineRule="auto"/>
              <w:ind w:hanging="61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F47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მონიტორინგის</w:t>
            </w:r>
            <w:r w:rsidRPr="006B7F4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6B7F47">
              <w:rPr>
                <w:rFonts w:ascii="Sylfaen" w:hAnsi="Sylfaen" w:cs="Sylfaen"/>
                <w:sz w:val="20"/>
                <w:szCs w:val="20"/>
              </w:rPr>
              <w:t>სამსახურები და სხვ.</w:t>
            </w:r>
          </w:p>
        </w:tc>
      </w:tr>
      <w:tr w:rsidR="009D7832" w:rsidRPr="006858BC" w:rsidTr="0030364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C32606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B36856">
        <w:trPr>
          <w:trHeight w:val="1093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53B" w:rsidRPr="00C7653B" w:rsidRDefault="009C0423" w:rsidP="00C3260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6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7653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C7653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ადამიანური რესურსი:</w:t>
            </w:r>
            <w:r w:rsidRPr="00C7653B">
              <w:rPr>
                <w:rFonts w:ascii="Sylfaen" w:hAnsi="Sylfaen"/>
                <w:sz w:val="20"/>
                <w:szCs w:val="20"/>
                <w:lang w:val="ka-GE"/>
              </w:rPr>
              <w:t xml:space="preserve">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უძღვებიან შესაბამისი პროფილის აკადემიური ხარისხის მქონე </w:t>
            </w:r>
            <w:r w:rsidR="00C50FBD" w:rsidRPr="00C50FBD">
              <w:rPr>
                <w:rFonts w:ascii="Sylfaen" w:hAnsi="Sylfaen"/>
                <w:sz w:val="20"/>
                <w:szCs w:val="20"/>
                <w:lang w:val="af-ZA"/>
              </w:rPr>
              <w:t>57</w:t>
            </w:r>
            <w:r w:rsidR="00C7653B" w:rsidRPr="001023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7653B" w:rsidRPr="002B6206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სპეციალისტი: </w:t>
            </w:r>
            <w:r w:rsidR="00A61256" w:rsidRPr="00153EAE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C7653B" w:rsidRPr="00153EA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C7653B" w:rsidRPr="00153EAE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  <w:r w:rsidR="000439E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C7653B" w:rsidRPr="00153EA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FB58BB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  <w:r w:rsidR="00C7653B" w:rsidRPr="00153EAE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</w:t>
            </w:r>
            <w:r w:rsidR="00BB5660" w:rsidRPr="00153EAE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C7653B" w:rsidRPr="00153EA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332611" w:rsidRPr="00153EAE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C7653B" w:rsidRPr="00153EAE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ასისტენტ–პროფესორი</w:t>
            </w:r>
            <w:r w:rsidR="00C7653B" w:rsidRPr="00153EAE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C50FBD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  <w:r w:rsidR="00332611" w:rsidRPr="00A23C48">
              <w:rPr>
                <w:rFonts w:ascii="Sylfaen" w:hAnsi="Sylfaen"/>
                <w:sz w:val="20"/>
                <w:szCs w:val="20"/>
                <w:lang w:val="ka-GE"/>
              </w:rPr>
              <w:t xml:space="preserve"> მასწავლებელი</w:t>
            </w:r>
            <w:r w:rsidR="0010234A" w:rsidRPr="00A23C48">
              <w:rPr>
                <w:rFonts w:ascii="Sylfaen" w:hAnsi="Sylfaen"/>
                <w:sz w:val="20"/>
                <w:szCs w:val="20"/>
                <w:lang w:val="ka-GE"/>
              </w:rPr>
              <w:t>, (აქედან</w:t>
            </w:r>
            <w:r w:rsidR="00AF2E01">
              <w:rPr>
                <w:rFonts w:ascii="Sylfaen" w:hAnsi="Sylfaen"/>
                <w:sz w:val="20"/>
                <w:szCs w:val="20"/>
                <w:lang w:val="ka-GE"/>
              </w:rPr>
              <w:t xml:space="preserve"> 31</w:t>
            </w:r>
            <w:r w:rsidR="0010234A" w:rsidRPr="00A23C48">
              <w:rPr>
                <w:rFonts w:ascii="Sylfaen" w:hAnsi="Sylfaen"/>
                <w:sz w:val="20"/>
                <w:szCs w:val="20"/>
                <w:lang w:val="ka-GE"/>
              </w:rPr>
              <w:t xml:space="preserve"> მასწავლებელი ენათა ცენტრიდან </w:t>
            </w:r>
            <w:r w:rsidR="0010234A" w:rsidRPr="00AF2E0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332611" w:rsidRPr="00AF2E01">
              <w:rPr>
                <w:rFonts w:ascii="Sylfaen" w:hAnsi="Sylfaen"/>
                <w:sz w:val="20"/>
                <w:szCs w:val="20"/>
                <w:lang w:val="ka-GE"/>
              </w:rPr>
              <w:t xml:space="preserve"> მათ შორის 15 დოქტორი, 2 დოქტორანტი, 10 ფილოლოგი),</w:t>
            </w:r>
            <w:r w:rsidR="00332611" w:rsidRPr="00606AB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C50FB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332611" w:rsidRPr="001023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32611" w:rsidRPr="0010234A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  <w:r w:rsidR="00332611" w:rsidRPr="001023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32611" w:rsidRPr="00A23C48">
              <w:rPr>
                <w:rFonts w:ascii="Sylfaen" w:hAnsi="Sylfaen"/>
                <w:sz w:val="20"/>
                <w:szCs w:val="20"/>
                <w:lang w:val="ka-GE"/>
              </w:rPr>
              <w:t>(მათ შორის 3 დოქტორი),</w:t>
            </w:r>
            <w:r w:rsidR="00332611" w:rsidRPr="00A23C4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C7653B" w:rsidRPr="00A23C48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რომელთაც </w:t>
            </w:r>
            <w:r w:rsidR="00C7653B" w:rsidRPr="00C7653B">
              <w:rPr>
                <w:rFonts w:ascii="Sylfaen" w:hAnsi="Sylfaen"/>
                <w:sz w:val="20"/>
                <w:szCs w:val="20"/>
                <w:lang w:val="ka-GE"/>
              </w:rPr>
              <w:t>აქვთ პროფესიული საქმიანობის გამოცდილება და პედაგოგიური საქმიანობის პარალელურად ეწევიან</w:t>
            </w:r>
            <w:r w:rsidR="00C7653B" w:rsidRPr="00C7653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C7653B" w:rsidRPr="00C7653B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:rsidR="009C0423" w:rsidRDefault="009C0423" w:rsidP="00C32606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565"/>
              <w:gridCol w:w="1672"/>
              <w:gridCol w:w="4139"/>
            </w:tblGrid>
            <w:tr w:rsidR="0029394A" w:rsidRPr="009C0423" w:rsidTr="0029394A">
              <w:tc>
                <w:tcPr>
                  <w:tcW w:w="2392" w:type="dxa"/>
                  <w:vAlign w:val="center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766" w:firstLine="171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ადამიანური რესურსი</w:t>
                  </w:r>
                </w:p>
              </w:tc>
              <w:tc>
                <w:tcPr>
                  <w:tcW w:w="2565" w:type="dxa"/>
                  <w:vAlign w:val="center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766" w:hanging="662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  <w:t>აკადემიური</w:t>
                  </w: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ხარისხი</w:t>
                  </w:r>
                </w:p>
              </w:tc>
              <w:tc>
                <w:tcPr>
                  <w:tcW w:w="1672" w:type="dxa"/>
                  <w:vAlign w:val="center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left="-392" w:right="-766" w:hanging="284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დაკავებული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left="-392" w:right="-766" w:hanging="284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თანამდებობა</w:t>
                  </w:r>
                </w:p>
              </w:tc>
              <w:tc>
                <w:tcPr>
                  <w:tcW w:w="4139" w:type="dxa"/>
                  <w:vAlign w:val="center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left="204" w:right="-766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სასწავლო გეგმით გათვალისწინებული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განსახორციელებელი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სასწავლო კურსი</w:t>
                  </w:r>
                </w:p>
              </w:tc>
            </w:tr>
            <w:tr w:rsidR="0029394A" w:rsidRPr="009C0423" w:rsidTr="0029394A">
              <w:tc>
                <w:tcPr>
                  <w:tcW w:w="10768" w:type="dxa"/>
                  <w:gridSpan w:val="4"/>
                  <w:vAlign w:val="center"/>
                </w:tcPr>
                <w:p w:rsidR="00256822" w:rsidRDefault="00256822" w:rsidP="006F6271">
                  <w:pPr>
                    <w:framePr w:hSpace="180" w:wrap="around" w:vAnchor="text" w:hAnchor="page" w:x="581" w:y="485"/>
                    <w:spacing w:after="0" w:line="240" w:lineRule="auto"/>
                    <w:ind w:right="-766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აგრარული ფაკულტეტი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766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სუბტროპიკული კულტურების პროდუქტთა ტექნოლოგიის დეპარტამენტი</w:t>
                  </w:r>
                </w:p>
              </w:tc>
            </w:tr>
            <w:tr w:rsidR="0029394A" w:rsidRPr="009C0423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კინწურაშვილი ქეთევანი</w:t>
                  </w:r>
                </w:p>
              </w:tc>
              <w:tc>
                <w:tcPr>
                  <w:tcW w:w="2565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ტექნიკურ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მეცნიერებათა დოქტორი, ტექნოლოგიების 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1.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ხილ–ბოსტნეულის დაკონსერვების 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2.</w:t>
                  </w:r>
                  <w:r w:rsidRPr="009C0423">
                    <w:rPr>
                      <w:rFonts w:ascii="Sylfaen" w:hAnsi="Sylfaen" w:cs="Sylfaen"/>
                      <w:color w:val="FF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საკონსერვო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წარმოების პროდუქტთა ექსპერტიზა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3.კვების მრეწველობის საფუძვლები</w:t>
                  </w:r>
                </w:p>
              </w:tc>
            </w:tr>
            <w:tr w:rsidR="0029394A" w:rsidRPr="009C0423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ფრუიძე მაყვალა</w:t>
                  </w:r>
                </w:p>
              </w:tc>
              <w:tc>
                <w:tcPr>
                  <w:tcW w:w="2565" w:type="dxa"/>
                </w:tcPr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 ჩაის ტექნოლოგია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 თამბაქოს ტექნოლოგია</w:t>
                  </w:r>
                </w:p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3.</w:t>
                  </w:r>
                  <w:r w:rsidRPr="009C0423">
                    <w:rPr>
                      <w:rFonts w:ascii="Sylfaen" w:hAnsi="Sylfaen" w:cs="Sylfaen"/>
                      <w:color w:val="FF0000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ჩაისა და თამბაქოს ნაწარმის ექსპერტიზა</w:t>
                  </w:r>
                </w:p>
                <w:p w:rsidR="00DB5F15" w:rsidRP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4.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სასურსათო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პროდუქტთა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ანალიზის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ქიმიურ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–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ფიზიკური მეთოდები</w:t>
                  </w:r>
                </w:p>
              </w:tc>
            </w:tr>
            <w:tr w:rsidR="0029394A" w:rsidRPr="009C0423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კახნიაშვილი ეკატერინე</w:t>
                  </w:r>
                </w:p>
              </w:tc>
              <w:tc>
                <w:tcPr>
                  <w:tcW w:w="2565" w:type="dxa"/>
                </w:tcPr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1.სტანდარტიზაცია და 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ხარისხის მართვა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2,სასურსათო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პროდუქტთა</w:t>
                  </w:r>
                </w:p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ნედლეულის ქიმია</w:t>
                  </w:r>
                </w:p>
                <w:p w:rsidR="00A537B6" w:rsidRPr="009C0423" w:rsidRDefault="00A537B6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3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.ე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თ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ერზეთების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ტექნოლოგია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და ექსპერტიზა</w:t>
                  </w:r>
                </w:p>
                <w:p w:rsidR="0029394A" w:rsidRPr="009C0423" w:rsidRDefault="00A537B6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4</w:t>
                  </w:r>
                  <w:r w:rsidR="0029394A"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.სასოფლო–სამეურნეო ნედლეულის საქონელმცოდნეობა</w:t>
                  </w:r>
                </w:p>
                <w:p w:rsidR="0029394A" w:rsidRPr="00A537B6" w:rsidRDefault="00A537B6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</w:t>
                  </w:r>
                  <w:r w:rsidR="0029394A"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.სასურსათო პროდუქტთა საქონელმცოდნეობა</w:t>
                  </w:r>
                </w:p>
              </w:tc>
            </w:tr>
            <w:tr w:rsidR="0029394A" w:rsidRPr="009C0423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აპლაკოვი ვარლამი</w:t>
                  </w:r>
                </w:p>
              </w:tc>
              <w:tc>
                <w:tcPr>
                  <w:tcW w:w="2565" w:type="dxa"/>
                </w:tcPr>
                <w:p w:rsidR="00256822" w:rsidRDefault="00256822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 მეცნიერებათა კანდიდატი,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1.მცენარეთა ბიოქიმია</w:t>
                  </w:r>
                </w:p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2.ღვინის ტექნოლოგია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და ექსპერტიზა</w:t>
                  </w:r>
                </w:p>
                <w:p w:rsidR="0029394A" w:rsidRPr="007B5921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3.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საინ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ჟ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ინრო ბიოტექნოლოგია</w:t>
                  </w:r>
                </w:p>
              </w:tc>
            </w:tr>
            <w:tr w:rsidR="0029394A" w:rsidRPr="009C0A0F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ბენდელიანი ეკატერინე</w:t>
                  </w:r>
                </w:p>
              </w:tc>
              <w:tc>
                <w:tcPr>
                  <w:tcW w:w="2565" w:type="dxa"/>
                </w:tcPr>
                <w:p w:rsidR="00256822" w:rsidRDefault="00256822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 მეცნიერებათა კანდიდატი,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1.მცირეალკოჰოლიანი,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უალკოჰოლო და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მინერალური წყლების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ტექნოლოგია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და ექსპერტიზა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კვების მრეწველობის საფუძვლები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3.ჩაის ტექნოლოგია</w:t>
                  </w:r>
                </w:p>
              </w:tc>
            </w:tr>
            <w:tr w:rsidR="0029394A" w:rsidRPr="009C0A0F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გოგიშვილი ნანა</w:t>
                  </w:r>
                </w:p>
              </w:tc>
              <w:tc>
                <w:tcPr>
                  <w:tcW w:w="2565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</w:t>
                  </w:r>
                </w:p>
                <w:p w:rsidR="0029394A" w:rsidRPr="009C0A0F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9394A" w:rsidRPr="009C0A0F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1.სასურსათო პროდუქტთა საწარმოების ტექნოლოგიური მოწყობილობა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 შრომის დაცვა</w:t>
                  </w:r>
                </w:p>
              </w:tc>
            </w:tr>
            <w:tr w:rsidR="0029394A" w:rsidRPr="009C0A0F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მიქაბერიძე მალხაზი</w:t>
                  </w:r>
                </w:p>
              </w:tc>
              <w:tc>
                <w:tcPr>
                  <w:tcW w:w="2565" w:type="dxa"/>
                </w:tcPr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9394A" w:rsidRPr="009C0A0F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1.თბოტექნიკა სამაცივრო ტექნიკის საფუძვლებით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2.სასურსათო პროდუქტთა საწარმოების</w:t>
                  </w:r>
                </w:p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პროცესები და აპარატები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3.</w:t>
                  </w:r>
                  <w:r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  <w:t>აგრონედლეულის გადამამუშავებელი კვების საწარმოთა დაგეგმარების საფუძვლები</w:t>
                  </w:r>
                </w:p>
              </w:tc>
            </w:tr>
            <w:tr w:rsidR="0029394A" w:rsidRPr="009C0A0F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ხუციძე თამარი</w:t>
                  </w:r>
                </w:p>
              </w:tc>
              <w:tc>
                <w:tcPr>
                  <w:tcW w:w="2565" w:type="dxa"/>
                </w:tcPr>
                <w:p w:rsidR="00B9509E" w:rsidRPr="009C0A0F" w:rsidRDefault="00B9509E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საინჟინრო მეცნიერებათა აკადემიური დოქტორი</w:t>
                  </w:r>
                </w:p>
                <w:p w:rsidR="0029394A" w:rsidRPr="009C0A0F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9394A" w:rsidRPr="009C0A0F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1.საწარმოო მიკრობიოლოგია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.კვების ფიზიოლოგია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, ჰიგიენა და </w:t>
                  </w:r>
                  <w:r w:rsidR="00165B0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უვნებლობა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:rsidR="0029394A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3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.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საინჟინრო ენზიმოლოგია</w:t>
                  </w:r>
                </w:p>
                <w:p w:rsidR="00165B0B" w:rsidRPr="00744E2E" w:rsidRDefault="00165B0B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4.საინჟინრო ბიოტექნოლოგია</w:t>
                  </w:r>
                </w:p>
              </w:tc>
            </w:tr>
            <w:tr w:rsidR="0029394A" w:rsidRPr="009C0A0F" w:rsidTr="0029394A">
              <w:tc>
                <w:tcPr>
                  <w:tcW w:w="239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ქათამაძე ნანა</w:t>
                  </w:r>
                </w:p>
              </w:tc>
              <w:tc>
                <w:tcPr>
                  <w:tcW w:w="2565" w:type="dxa"/>
                </w:tcPr>
                <w:p w:rsidR="00256822" w:rsidRDefault="00256822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</w:t>
                  </w:r>
                  <w:r w:rsidR="00B9509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,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</w:t>
                  </w:r>
                </w:p>
                <w:p w:rsidR="0029394A" w:rsidRPr="009C0A0F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ასისტენტ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1.ხილ–ბოსტნეულის დაკონსერვების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ტექნოლოგია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2.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საკონსერვო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9C042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წარმოების პროდუქტთა ექსპერტიზა</w:t>
                  </w:r>
                </w:p>
                <w:p w:rsidR="0029394A" w:rsidRPr="009C0423" w:rsidRDefault="002939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2.თამბაქოს ტექნოლოგია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256822" w:rsidRPr="00256822" w:rsidRDefault="00256822" w:rsidP="006F6271">
                  <w:pPr>
                    <w:framePr w:hSpace="180" w:wrap="around" w:vAnchor="text" w:hAnchor="page" w:x="581" w:y="485"/>
                    <w:spacing w:after="0" w:line="240" w:lineRule="auto"/>
                    <w:ind w:right="-766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აგრარული ფაკულტეტი</w:t>
                  </w:r>
                </w:p>
                <w:p w:rsidR="00DB5F15" w:rsidRPr="003A377A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3A377A">
                    <w:rPr>
                      <w:rFonts w:ascii="Sylfaen" w:hAnsi="Sylfaen"/>
                      <w:b/>
                      <w:sz w:val="20"/>
                      <w:lang w:val="ka-GE"/>
                    </w:rPr>
                    <w:t>სუბტროპიკული კულტურების დეპარტამენტი</w:t>
                  </w:r>
                </w:p>
              </w:tc>
            </w:tr>
            <w:tr w:rsidR="000128C3" w:rsidRPr="009C0A0F" w:rsidTr="0029394A">
              <w:tc>
                <w:tcPr>
                  <w:tcW w:w="2392" w:type="dxa"/>
                </w:tcPr>
                <w:p w:rsidR="000128C3" w:rsidRPr="00744E2E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A377A">
                    <w:rPr>
                      <w:rFonts w:ascii="Sylfaen" w:eastAsia="Arial Unicode MS" w:hAnsi="Sylfaen" w:cs="Arial Unicode MS"/>
                      <w:sz w:val="20"/>
                      <w:szCs w:val="20"/>
                      <w:lang w:val="ka-GE"/>
                    </w:rPr>
                    <w:t>თაბაგარი</w:t>
                  </w:r>
                  <w:r>
                    <w:rPr>
                      <w:rFonts w:ascii="Sylfaen" w:eastAsia="Arial Unicode MS" w:hAnsi="Sylfaen" w:cs="Arial Unicode MS"/>
                      <w:sz w:val="20"/>
                      <w:szCs w:val="20"/>
                      <w:lang w:val="ka-GE"/>
                    </w:rPr>
                    <w:t xml:space="preserve"> მარიეტა</w:t>
                  </w:r>
                </w:p>
              </w:tc>
              <w:tc>
                <w:tcPr>
                  <w:tcW w:w="2565" w:type="dxa"/>
                </w:tcPr>
                <w:p w:rsidR="000128C3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eastAsia="Arial Unicode MS" w:hAnsi="Sylfaen" w:cs="Arial Unicode MS"/>
                      <w:color w:val="00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Arial Unicode MS" w:hAnsi="Sylfaen" w:cs="Arial Unicode MS"/>
                      <w:color w:val="000000"/>
                      <w:sz w:val="20"/>
                      <w:szCs w:val="20"/>
                      <w:lang w:val="ka-GE"/>
                    </w:rPr>
                    <w:t>სოფლის მეურნეობის მეცნიერებათა კანდიდატი,</w:t>
                  </w:r>
                </w:p>
                <w:p w:rsidR="000128C3" w:rsidRPr="000128C3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eastAsia="Arial Unicode MS" w:hAnsi="Sylfaen" w:cs="Arial Unicode MS"/>
                      <w:color w:val="000000"/>
                      <w:sz w:val="20"/>
                      <w:szCs w:val="20"/>
                      <w:lang w:val="af-ZA"/>
                    </w:rPr>
                  </w:pPr>
                  <w:r w:rsidRPr="006957DB">
                    <w:rPr>
                      <w:rFonts w:ascii="Sylfaen" w:eastAsia="Arial Unicode MS" w:hAnsi="Sylfaen" w:cs="Arial Unicode MS"/>
                      <w:color w:val="000000"/>
                      <w:sz w:val="20"/>
                      <w:szCs w:val="20"/>
                      <w:lang w:val="ka-GE"/>
                    </w:rPr>
                    <w:t>სოფლის მეურნეობის 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0128C3" w:rsidRPr="006957DB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eastAsia="Arial Unicode MS" w:hAnsi="Sylfaen" w:cs="Arial Unicode MS"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  <w:tc>
                <w:tcPr>
                  <w:tcW w:w="4139" w:type="dxa"/>
                </w:tcPr>
                <w:p w:rsidR="000128C3" w:rsidRPr="009C0423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1.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სუბტროპიკული კულტურების,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ბოსტნეულის,</w:t>
                  </w:r>
                </w:p>
                <w:p w:rsidR="000128C3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მარცვლეულის და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ვაზის ჯიშთმცოდნეობა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;</w:t>
                  </w:r>
                </w:p>
                <w:p w:rsidR="000128C3" w:rsidRDefault="000128C3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 სოფლის მეურნეობის საფუძვლები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744E2E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eastAsia="Arial Unicode MS" w:hAnsi="Sylfaen" w:cs="Arial Unicode MS"/>
                      <w:sz w:val="20"/>
                      <w:szCs w:val="20"/>
                      <w:lang w:val="ka-GE"/>
                    </w:rPr>
                  </w:pPr>
                  <w:r w:rsidRPr="00744E2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კოპალიანი</w:t>
                  </w:r>
                  <w:r w:rsidR="000128C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ლია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565" w:type="dxa"/>
                </w:tcPr>
                <w:p w:rsidR="00783BE0" w:rsidRPr="00783BE0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eastAsia="Arial Unicode MS" w:hAnsi="Sylfaen" w:cs="Arial Unicode MS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Arial Unicode MS" w:hAnsi="Sylfaen" w:cs="Arial Unicode MS"/>
                      <w:sz w:val="20"/>
                      <w:szCs w:val="20"/>
                      <w:lang w:val="ka-GE"/>
                    </w:rPr>
                    <w:t>სოფლის მეურნეობის მეცნიერებათა კანდიდატი,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6957DB">
                    <w:rPr>
                      <w:rFonts w:ascii="Sylfaen" w:eastAsia="Arial Unicode MS" w:hAnsi="Sylfaen" w:cs="Arial Unicode MS"/>
                      <w:sz w:val="20"/>
                      <w:szCs w:val="20"/>
                      <w:lang w:val="af-ZA"/>
                    </w:rPr>
                    <w:t>სოფლის მეურნეობის  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6957DB">
                    <w:rPr>
                      <w:rFonts w:ascii="Sylfaen" w:eastAsia="Arial Unicode MS" w:hAnsi="Sylfaen" w:cs="Arial Unicode MS"/>
                      <w:sz w:val="20"/>
                      <w:szCs w:val="20"/>
                      <w:lang w:val="af-ZA"/>
                    </w:rPr>
                    <w:t>ასოცირებული 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744E2E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სამკურნალო მცენარეების აგროტექნოლოგია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744E2E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744E2E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კაპანაძე</w:t>
                  </w:r>
                  <w:r w:rsidR="000128C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0128C3" w:rsidRPr="00744E2E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შორენა</w:t>
                  </w:r>
                  <w:r w:rsidRPr="00744E2E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565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6957D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აგრარულ მეცნიერებათა 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6957D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ასისტენტ 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3A377A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სამკურნალო მცენარეების აგროტექნოლოგია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9C0A0F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აგრარული ფაკულტეტი</w:t>
                  </w:r>
                </w:p>
                <w:p w:rsidR="00DB5F15" w:rsidRPr="00744E2E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af-ZA"/>
                    </w:rPr>
                  </w:pPr>
                  <w:r w:rsidRPr="00744E2E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ტურიზმისა და ლანდშაფტური არქიტექტურის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კილაძე რამაზი</w:t>
                  </w:r>
                </w:p>
              </w:tc>
              <w:tc>
                <w:tcPr>
                  <w:tcW w:w="2565" w:type="dxa"/>
                </w:tcPr>
                <w:p w:rsidR="00783BE0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სოფლის მეურნეობის მეცნიერებათა კანდიდატი,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სოფლის</w:t>
                  </w:r>
                  <w:r w:rsidR="00165B0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მეურნეობის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გარემოს დაცვა და დაცული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ტერიტორიები</w:t>
                  </w:r>
                </w:p>
              </w:tc>
            </w:tr>
            <w:tr w:rsidR="00165B0B" w:rsidRPr="009C0A0F" w:rsidTr="0029394A">
              <w:tc>
                <w:tcPr>
                  <w:tcW w:w="2392" w:type="dxa"/>
                </w:tcPr>
                <w:p w:rsidR="00165B0B" w:rsidRPr="009C0423" w:rsidRDefault="00165B0B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კუცია მარინა</w:t>
                  </w:r>
                </w:p>
              </w:tc>
              <w:tc>
                <w:tcPr>
                  <w:tcW w:w="2565" w:type="dxa"/>
                </w:tcPr>
                <w:p w:rsidR="00783BE0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სოფლის მეურნეობის მეცნიერებათა კანდიდატი,</w:t>
                  </w:r>
                </w:p>
                <w:p w:rsidR="00165B0B" w:rsidRPr="009C0423" w:rsidRDefault="00165B0B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სოფლის მეურნეობის 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165B0B" w:rsidRPr="009C0423" w:rsidRDefault="00165B0B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165B0B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1. </w:t>
                  </w:r>
                  <w:r w:rsidR="00165B0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ეკოლოგია</w:t>
                  </w:r>
                </w:p>
                <w:p w:rsidR="00783BE0" w:rsidRPr="009C0423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2.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გარემოს დაცვა და დაცული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ტერიტორიები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9C0A0F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  <w:t>აგრარული ფაკულტეტი</w:t>
                  </w:r>
                </w:p>
                <w:p w:rsidR="00DB5F15" w:rsidRPr="003A377A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3A377A"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  <w:t>აგროინჟინერიის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ციბაძე ზურაბი</w:t>
                  </w:r>
                </w:p>
              </w:tc>
              <w:tc>
                <w:tcPr>
                  <w:tcW w:w="2565" w:type="dxa"/>
                </w:tcPr>
                <w:p w:rsidR="00783BE0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კანდიდატი,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აგროინჟინერიის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ასოცირებული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ელექტროამძრავი და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მისი ავტომატური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მართვა აგრარულ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მეურნეობაში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F614B2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lastRenderedPageBreak/>
                    <w:t xml:space="preserve">ზუსტ და საბუნისმეტყველო მეცნიერებათა </w:t>
                  </w:r>
                  <w:r w:rsidR="009C0A0F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ფაკულტეტ</w:t>
                  </w:r>
                </w:p>
                <w:p w:rsidR="00DB5F15" w:rsidRPr="00F614B2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F614B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მათემატიკის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კვანტალიანი  ინგა</w:t>
                  </w:r>
                </w:p>
              </w:tc>
              <w:tc>
                <w:tcPr>
                  <w:tcW w:w="2565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60E4F">
                    <w:rPr>
                      <w:rFonts w:ascii="Sylfaen" w:hAnsi="Sylfaen"/>
                      <w:color w:val="000000" w:themeColor="text1"/>
                      <w:sz w:val="20"/>
                      <w:szCs w:val="20"/>
                      <w:lang w:val="ka-GE"/>
                    </w:rPr>
                    <w:t xml:space="preserve">ფიზიკა-მათემატიკის  მეცნიერებათა </w:t>
                  </w:r>
                  <w:r w:rsidR="00783BE0">
                    <w:rPr>
                      <w:rFonts w:ascii="Sylfaen" w:hAnsi="Sylfaen"/>
                      <w:color w:val="000000" w:themeColor="text1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560E4F">
                    <w:rPr>
                      <w:rFonts w:ascii="Sylfaen" w:hAnsi="Sylfaen"/>
                      <w:color w:val="000000" w:themeColor="text1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მოწვეული სპეციალისტი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ფიზიკა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F614B2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 xml:space="preserve">ზუსტ და საბუნისმეტყველო მეცნიერებათა </w:t>
                  </w:r>
                  <w:r w:rsidR="009C0A0F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ფაკულტეტი</w:t>
                  </w:r>
                </w:p>
                <w:p w:rsidR="00DB5F15" w:rsidRPr="00F614B2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F614B2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ფიზიკის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ბართაია ზურაბი</w:t>
                  </w:r>
                </w:p>
              </w:tc>
              <w:tc>
                <w:tcPr>
                  <w:tcW w:w="2565" w:type="dxa"/>
                </w:tcPr>
                <w:p w:rsidR="00783BE0" w:rsidRDefault="00783BE0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პედაგოგიკის მეცნიერებათა კანდიდატი,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მათემატიკის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მოწვეული სპეციალისტი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უმაღლესი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მათემატიკა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07153C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ზუსტ და საბუნისმეტყველო მეცნიერებათა </w:t>
                  </w:r>
                  <w:r w:rsidR="009C0A0F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ფაკულტეტი</w:t>
                  </w:r>
                </w:p>
                <w:p w:rsidR="00DB5F15" w:rsidRPr="0007153C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07153C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ქიმიის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ჩიქოვანი მანუჩარი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565" w:type="dxa"/>
                </w:tcPr>
                <w:p w:rsidR="00DB5F15" w:rsidRPr="009C0A0F" w:rsidRDefault="007622EB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ქიმიის მეცნიერებათა კანდიდატი, </w:t>
                  </w:r>
                  <w:r w:rsidR="00DB5F15" w:rsidRPr="00FB3BF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ქიმიის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="00DB5F15" w:rsidRPr="00FB3BF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D0737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1.ზოგადი და არაორგანული ქიმია</w:t>
                  </w:r>
                </w:p>
                <w:p w:rsidR="00DB5F15" w:rsidRP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2.ანალიზური ქიმია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A5320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კახიძე</w:t>
                  </w:r>
                  <w:r w:rsidR="000128C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ნინო</w:t>
                  </w:r>
                  <w:r w:rsidRPr="008A5320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:rsidR="00DB5F15" w:rsidRPr="008A5320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565" w:type="dxa"/>
                </w:tcPr>
                <w:p w:rsidR="00DB5F15" w:rsidRPr="00FB3BF2" w:rsidRDefault="007622EB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ქიმიის მეცნიერებათა კანდიდატი, </w:t>
                  </w:r>
                  <w:r w:rsidRPr="00FB3BF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ქიმიის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FB3BF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Pr="00D0737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ფიზკოლოიდური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ქიმია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8A5320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ფორჩხიძე ავთანდილი</w:t>
                  </w:r>
                </w:p>
              </w:tc>
              <w:tc>
                <w:tcPr>
                  <w:tcW w:w="2565" w:type="dxa"/>
                </w:tcPr>
                <w:p w:rsidR="00DB5F15" w:rsidRDefault="007622EB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ქიმიის მეცნიერებათა კანდიდატი, </w:t>
                  </w:r>
                  <w:r w:rsidRPr="00FB3BF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ქიმიის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FB3BF2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ორგანული ქიმია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</w:pP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ბიზნესის</w:t>
                  </w:r>
                  <w:r w:rsidRPr="009C0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val="ka-GE"/>
                    </w:rPr>
                    <w:t xml:space="preserve">, </w:t>
                  </w: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სამართლისა</w:t>
                  </w:r>
                  <w:r w:rsidRPr="008A5320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 xml:space="preserve"> </w:t>
                  </w: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და</w:t>
                  </w:r>
                  <w:r w:rsidRPr="008A5320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 xml:space="preserve"> </w:t>
                  </w: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სოციალურ</w:t>
                  </w:r>
                  <w:r w:rsidRPr="008A5320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 xml:space="preserve"> </w:t>
                  </w: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მეცნიერებათა</w:t>
                  </w:r>
                  <w:r w:rsidRPr="008A5320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 xml:space="preserve"> </w:t>
                  </w:r>
                  <w:r w:rsid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ფაკულტეტი</w:t>
                  </w:r>
                </w:p>
                <w:p w:rsidR="00DB5F15" w:rsidRPr="008A5320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ბიზნესის</w:t>
                  </w:r>
                  <w:r w:rsidRPr="008A5320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 xml:space="preserve"> </w:t>
                  </w: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ადმინისტრირების</w:t>
                  </w:r>
                  <w:r w:rsidRPr="008A5320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 xml:space="preserve"> </w:t>
                  </w:r>
                  <w:r w:rsidRPr="009C0A0F">
                    <w:rPr>
                      <w:rFonts w:ascii="Sylfaen" w:eastAsia="Times New Roman" w:hAnsi="Sylfaen" w:cs="Times New Roman"/>
                      <w:b/>
                      <w:sz w:val="20"/>
                      <w:szCs w:val="24"/>
                      <w:lang w:val="ka-GE"/>
                    </w:rPr>
                    <w:t>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827759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2775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ახალაძე ზეინაბი</w:t>
                  </w:r>
                </w:p>
              </w:tc>
              <w:tc>
                <w:tcPr>
                  <w:tcW w:w="2565" w:type="dxa"/>
                </w:tcPr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1F6C73">
                    <w:rPr>
                      <w:rFonts w:ascii="Sylfaen" w:eastAsia="Arial Unicode MS" w:hAnsi="Sylfaen" w:cs="Sylfaen"/>
                      <w:sz w:val="20"/>
                      <w:szCs w:val="20"/>
                      <w:lang w:val="ka-GE"/>
                    </w:rPr>
                    <w:t>ტექნიკის</w:t>
                  </w:r>
                  <w:r w:rsidRPr="001F6C73">
                    <w:rPr>
                      <w:rFonts w:ascii="AcadNusx" w:eastAsia="Arial Unicode MS" w:hAnsi="AcadNusx" w:cs="Arial Unicode MS"/>
                      <w:sz w:val="20"/>
                      <w:szCs w:val="20"/>
                      <w:lang w:val="ka-GE"/>
                    </w:rPr>
                    <w:t xml:space="preserve"> </w:t>
                  </w:r>
                  <w:r w:rsidRPr="001F6C73">
                    <w:rPr>
                      <w:rFonts w:ascii="Sylfaen" w:eastAsia="Arial Unicode MS" w:hAnsi="Sylfaen" w:cs="Sylfaen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1F6C73">
                    <w:rPr>
                      <w:rFonts w:ascii="AcadNusx" w:eastAsia="Arial Unicode MS" w:hAnsi="AcadNusx" w:cs="Arial Unicode MS"/>
                      <w:sz w:val="20"/>
                      <w:szCs w:val="20"/>
                      <w:lang w:val="ka-GE"/>
                    </w:rPr>
                    <w:t xml:space="preserve"> </w:t>
                  </w:r>
                  <w:r w:rsidRPr="001F6C73">
                    <w:rPr>
                      <w:rFonts w:ascii="Sylfaen" w:eastAsia="Arial Unicode MS" w:hAnsi="Sylfaen" w:cs="Sylfaen"/>
                      <w:sz w:val="20"/>
                      <w:szCs w:val="20"/>
                      <w:lang w:val="ka-GE"/>
                    </w:rPr>
                    <w:t xml:space="preserve">კანდიდატი, </w:t>
                  </w:r>
                  <w:r w:rsidR="00794469">
                    <w:rPr>
                      <w:rFonts w:ascii="Sylfaen" w:eastAsia="Arial Unicode MS" w:hAnsi="Sylfaen" w:cs="Sylfaen"/>
                      <w:sz w:val="20"/>
                      <w:szCs w:val="20"/>
                      <w:lang w:val="ka-GE"/>
                    </w:rPr>
                    <w:t xml:space="preserve">ტექნოლოგიების </w:t>
                  </w:r>
                  <w:r w:rsidRPr="001F6C73">
                    <w:rPr>
                      <w:rFonts w:ascii="Sylfaen" w:eastAsia="Arial Unicode MS" w:hAnsi="Sylfaen" w:cs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სუბტროპიკული კულტურების გადამამუშავებელ საწარმოთა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ეკონომიკა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8A5320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ზუსტ და საბუნებისმეტყველო მეცნიერებათა </w:t>
                  </w:r>
                  <w:r w:rsidR="009C0A0F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ფაკულტეტი</w:t>
                  </w:r>
                </w:p>
                <w:p w:rsidR="00DB5F15" w:rsidRPr="008A5320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8A5320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ინფორმაციული ტექნოლოგიების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ლომიძე ნათელა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left="28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8A5320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ლომიძე ნინო</w:t>
                  </w:r>
                </w:p>
                <w:p w:rsidR="00DB5F15" w:rsidRPr="008A5320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left="28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შაკაია ნანა</w:t>
                  </w:r>
                </w:p>
              </w:tc>
              <w:tc>
                <w:tcPr>
                  <w:tcW w:w="2565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ინჟინერიის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ხელშეკრულებით მოწვეული სპეციალისტები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B27EDD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B27ED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ინფორმაციული ტექნოლოგიები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725414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 xml:space="preserve">ჰუმანიტარულ მეცნიერებათა </w:t>
                  </w:r>
                  <w:r w:rsidR="009C0A0F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ფაკულტეტი</w:t>
                  </w:r>
                </w:p>
                <w:p w:rsidR="00DB5F15" w:rsidRPr="0072541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725414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ქართული ფილოლოგიის დეპარტამენტი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263499" w:rsidRDefault="00263499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26349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ნინო</w:t>
                  </w:r>
                  <w:r w:rsidRPr="00263499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Pr="0026349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ფხაკაძე</w:t>
                  </w:r>
                </w:p>
                <w:p w:rsidR="00263499" w:rsidRPr="00263499" w:rsidRDefault="00263499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მჭედლიძე მაკა</w:t>
                  </w:r>
                </w:p>
              </w:tc>
              <w:tc>
                <w:tcPr>
                  <w:tcW w:w="2565" w:type="dxa"/>
                </w:tcPr>
                <w:p w:rsidR="00263499" w:rsidRDefault="00263499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418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</w:t>
                  </w:r>
                  <w:r w:rsidR="007913A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ი</w:t>
                  </w:r>
                  <w:r w:rsidRPr="006A418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ის </w:t>
                  </w:r>
                  <w:r w:rsidR="00DC7E2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აკადემიიური </w:t>
                  </w:r>
                  <w:r w:rsidRPr="006A418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</w:tc>
              <w:tc>
                <w:tcPr>
                  <w:tcW w:w="1672" w:type="dxa"/>
                </w:tcPr>
                <w:p w:rsidR="00263499" w:rsidRPr="00263499" w:rsidRDefault="00263499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26349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  <w:p w:rsidR="00DB5F15" w:rsidRPr="009C0423" w:rsidRDefault="0010234A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 xml:space="preserve">ხელშეკრულებით მოწვეული </w:t>
                  </w:r>
                  <w:r w:rsidR="00DB5F1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წერა</w:t>
                  </w:r>
                </w:p>
              </w:tc>
            </w:tr>
            <w:tr w:rsidR="00DB5F15" w:rsidRPr="009C0A0F" w:rsidTr="0029394A">
              <w:tc>
                <w:tcPr>
                  <w:tcW w:w="10768" w:type="dxa"/>
                  <w:gridSpan w:val="4"/>
                </w:tcPr>
                <w:p w:rsid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725414"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  <w:t>ჰუმანიტარულ მეცნიერებათა ფაკულტეტი</w:t>
                  </w:r>
                </w:p>
                <w:p w:rsidR="00DB5F15" w:rsidRPr="0072541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725414"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  <w:t>ენათა ცენტრი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ბერეკაშვილი ელენე</w:t>
                  </w:r>
                </w:p>
                <w:p w:rsidR="00606AB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მარდალეიშვილი თამარ</w:t>
                  </w:r>
                </w:p>
                <w:p w:rsidR="00606AB5" w:rsidRPr="00F8207B" w:rsidRDefault="00CD4E46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 xml:space="preserve">აბესაძე </w:t>
                  </w:r>
                  <w:r w:rsidR="00606AB5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თამარ 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ონიანი ლელა</w:t>
                  </w:r>
                </w:p>
                <w:p w:rsidR="00DC7E2B" w:rsidRPr="00F8207B" w:rsidRDefault="00DC7E2B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თავიდაშვილი ნინო</w:t>
                  </w:r>
                </w:p>
              </w:tc>
              <w:tc>
                <w:tcPr>
                  <w:tcW w:w="2565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დოქტორანტი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DC7E2B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ფილოლოგიის</w:t>
                  </w:r>
                  <w:r w:rsidR="00DC7E2B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აკადემიური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დოქტორი</w:t>
                  </w:r>
                </w:p>
              </w:tc>
              <w:tc>
                <w:tcPr>
                  <w:tcW w:w="167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C7E2B" w:rsidRPr="00F8207B" w:rsidRDefault="00DC7E2B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უცხო ენა 1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(ინგლისური):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A2.1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A2.1</w:t>
                  </w:r>
                </w:p>
                <w:p w:rsidR="00606AB5" w:rsidRPr="009C0A0F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606AB5" w:rsidRPr="009C0A0F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lastRenderedPageBreak/>
                    <w:t>A1.1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</w:pPr>
                  <w:r w:rsidRPr="009C0A0F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>B1.1</w:t>
                  </w:r>
                </w:p>
                <w:p w:rsidR="00DC7E2B" w:rsidRPr="009C0A0F" w:rsidRDefault="00DC7E2B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</w:pP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</w:pPr>
                  <w:r w:rsidRPr="009C0A0F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>B1.1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ძნელაძე მანანა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ირემაძე მაია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დემეტრაძე დარეჯანი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მებურიშვილი თინათინ</w:t>
                  </w:r>
                </w:p>
              </w:tc>
              <w:tc>
                <w:tcPr>
                  <w:tcW w:w="2565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00707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აკადემიური </w:t>
                  </w:r>
                  <w:r w:rsidR="00DB5F15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 1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(გერმანული)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lang w:val="it-IT"/>
                    </w:rPr>
                    <w:t>A2</w:t>
                  </w:r>
                  <w:r w:rsidRPr="00F8207B">
                    <w:rPr>
                      <w:rFonts w:ascii="Sylfaen" w:hAnsi="Sylfaen"/>
                      <w:lang w:val="ka-GE"/>
                    </w:rPr>
                    <w:t>.</w:t>
                  </w:r>
                  <w:r w:rsidRPr="00F8207B">
                    <w:rPr>
                      <w:lang w:val="it-IT"/>
                    </w:rPr>
                    <w:t>1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lang w:val="it-IT"/>
                    </w:rPr>
                  </w:pPr>
                  <w:r w:rsidRPr="00F8207B">
                    <w:rPr>
                      <w:lang w:val="it-IT"/>
                    </w:rPr>
                    <w:t>A2</w:t>
                  </w:r>
                  <w:r w:rsidRPr="00F8207B">
                    <w:rPr>
                      <w:rFonts w:ascii="Sylfaen" w:hAnsi="Sylfaen"/>
                      <w:lang w:val="ka-GE"/>
                    </w:rPr>
                    <w:t>.</w:t>
                  </w:r>
                  <w:r w:rsidRPr="00F8207B">
                    <w:rPr>
                      <w:lang w:val="it-IT"/>
                    </w:rPr>
                    <w:t>1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lang w:val="it-IT"/>
                    </w:rPr>
                  </w:pPr>
                  <w:r w:rsidRPr="00F8207B">
                    <w:rPr>
                      <w:lang w:val="it-IT"/>
                    </w:rPr>
                    <w:t>A1.1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A0F">
                    <w:rPr>
                      <w:rFonts w:ascii="Sylfaen" w:hAnsi="Sylfaen"/>
                      <w:sz w:val="20"/>
                      <w:lang w:val="ka-GE"/>
                    </w:rPr>
                    <w:t>B1.1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D7FD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აფრიდონიძე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DD7FD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ანა</w:t>
                  </w:r>
                </w:p>
                <w:p w:rsidR="00DC7E2B" w:rsidRDefault="00DC7E2B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D7FD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ოქროპირაშვილი მაია 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DD7FD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DC7E2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DD7FD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</w:tc>
              <w:tc>
                <w:tcPr>
                  <w:tcW w:w="167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C7E2B" w:rsidRDefault="00DC7E2B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1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ფრანგული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A2.1</w:t>
                  </w:r>
                  <w:r w:rsidR="00606AB5" w:rsidRPr="009C0A0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    A1.1</w:t>
                  </w:r>
                </w:p>
                <w:p w:rsidR="00DC7E2B" w:rsidRPr="009C0A0F" w:rsidRDefault="00DC7E2B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</w:pP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>B1.1</w:t>
                  </w:r>
                  <w:r w:rsidR="00606AB5" w:rsidRPr="009C0A0F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 xml:space="preserve">    </w:t>
                  </w:r>
                  <w:r w:rsidR="00606AB5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 xml:space="preserve"> 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DB5F15" w:rsidRPr="00661CED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კოსტავა</w:t>
                  </w: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 </w:t>
                  </w:r>
                  <w:r w:rsidRPr="00661CED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მზია </w:t>
                  </w:r>
                </w:p>
                <w:p w:rsidR="001B7DCC" w:rsidRDefault="001B7DCC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661CED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სოფრომაძე ქეთევან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DB5F15" w:rsidRDefault="001B7DCC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პედაგოგიურ მეცნიერებათა </w:t>
                  </w:r>
                  <w:r w:rsidR="00DB5F15" w:rsidRPr="00661CED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color w:val="FF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5D4305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1B7DCC" w:rsidRDefault="001B7DCC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1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რუსული)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</w:pPr>
                  <w:r w:rsidRPr="009C0A0F"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>A2.1</w:t>
                  </w:r>
                </w:p>
                <w:p w:rsidR="001B7DCC" w:rsidRDefault="001B7DCC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9C0A0F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B1.1</w:t>
                  </w:r>
                  <w:r w:rsidR="00606AB5" w:rsidRPr="009C0A0F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   </w:t>
                  </w:r>
                  <w:r w:rsidR="00606AB5" w:rsidRPr="009C0A0F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 xml:space="preserve"> A1.1</w:t>
                  </w:r>
                </w:p>
              </w:tc>
            </w:tr>
            <w:tr w:rsidR="00DB5F15" w:rsidRPr="009C0A0F" w:rsidTr="0029394A">
              <w:tc>
                <w:tcPr>
                  <w:tcW w:w="239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ფიფია ანა</w:t>
                  </w:r>
                </w:p>
                <w:p w:rsidR="005D430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გიორგაძე მზია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გაბადაძე მაია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ობოლაძე ლიდა</w:t>
                  </w:r>
                </w:p>
                <w:p w:rsidR="005D430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ბაბუხადია მარიამი</w:t>
                  </w:r>
                </w:p>
              </w:tc>
              <w:tc>
                <w:tcPr>
                  <w:tcW w:w="2565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განათლების მეცნიერებათა</w:t>
                  </w:r>
                  <w:r w:rsidR="00DB5F15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დოქტორი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5D4305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5D4305"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5D430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5D430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 2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(ინგლისური):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A2.2</w:t>
                  </w:r>
                </w:p>
                <w:p w:rsidR="005D430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A2.2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A1.2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B1.2</w:t>
                  </w:r>
                </w:p>
                <w:p w:rsidR="005D4305" w:rsidRPr="00F8207B" w:rsidRDefault="005D430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B1.2</w:t>
                  </w:r>
                </w:p>
              </w:tc>
            </w:tr>
            <w:tr w:rsidR="00DB5F15" w:rsidRPr="006F6271" w:rsidTr="0029394A">
              <w:tc>
                <w:tcPr>
                  <w:tcW w:w="239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ჟორჟოლიანი ქეთევანი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პაპავა მანანა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მიქაბაძე დალი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მებურიშვილი თინათინ</w:t>
                  </w:r>
                </w:p>
              </w:tc>
              <w:tc>
                <w:tcPr>
                  <w:tcW w:w="2565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00707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ფილოლოგიის აკადემიური დოქტორი</w:t>
                  </w:r>
                </w:p>
              </w:tc>
              <w:tc>
                <w:tcPr>
                  <w:tcW w:w="1672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 2</w:t>
                  </w: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(გერმანული):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A2.2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A2.2</w:t>
                  </w:r>
                </w:p>
                <w:p w:rsidR="00606AB5" w:rsidRPr="00F8207B" w:rsidRDefault="00606AB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A1.2</w:t>
                  </w:r>
                </w:p>
                <w:p w:rsidR="00DB5F15" w:rsidRPr="00F8207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F8207B">
                    <w:rPr>
                      <w:rFonts w:ascii="Sylfaen" w:hAnsi="Sylfaen"/>
                      <w:sz w:val="20"/>
                      <w:lang w:val="af-ZA"/>
                    </w:rPr>
                    <w:t>B1.2</w:t>
                  </w:r>
                </w:p>
              </w:tc>
            </w:tr>
            <w:tr w:rsidR="00DB5F15" w:rsidRPr="006F6271" w:rsidTr="0029394A"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ხვედელიძე ნესტან</w:t>
                  </w:r>
                </w:p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ლორთქიფანიძე თამილა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color w:val="FF0000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F289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color w:val="FF0000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პედაგოგიკის </w:t>
                  </w:r>
                  <w:r w:rsidR="008459D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2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ფრანგული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</w:pPr>
                  <w:r w:rsidRPr="00DD7FD6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>A2.2</w:t>
                  </w:r>
                  <w:r w:rsidR="00606AB5" w:rsidRPr="000128C3"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  <w:t xml:space="preserve">    A1.2</w:t>
                  </w:r>
                </w:p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DD7FD6">
                    <w:rPr>
                      <w:rFonts w:ascii="Sylfaen" w:hAnsi="Sylfaen"/>
                      <w:sz w:val="20"/>
                      <w:szCs w:val="20"/>
                      <w:lang w:val="fi-FI"/>
                    </w:rPr>
                    <w:t>B1.2</w:t>
                  </w:r>
                </w:p>
              </w:tc>
            </w:tr>
            <w:tr w:rsidR="00DB5F15" w:rsidRPr="006F6271" w:rsidTr="0029394A">
              <w:trPr>
                <w:trHeight w:val="497"/>
              </w:trPr>
              <w:tc>
                <w:tcPr>
                  <w:tcW w:w="2392" w:type="dxa"/>
                </w:tcPr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  <w:r w:rsidRPr="009C0A0F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ka-GE"/>
                    </w:rPr>
                    <w:t>ზაუტაშვილი</w:t>
                  </w:r>
                  <w:r w:rsidRPr="000128C3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  <w:t xml:space="preserve"> </w:t>
                  </w:r>
                  <w:r w:rsidRPr="009C0A0F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ka-GE"/>
                    </w:rPr>
                    <w:t>დალი</w:t>
                  </w:r>
                  <w:r w:rsidRPr="000128C3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  <w:t xml:space="preserve"> 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3F28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დაშნიანი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თეა </w:t>
                  </w:r>
                </w:p>
              </w:tc>
              <w:tc>
                <w:tcPr>
                  <w:tcW w:w="2565" w:type="dxa"/>
                </w:tcPr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  <w:r w:rsidRPr="009C0A0F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ka-GE"/>
                    </w:rPr>
                    <w:t>ფილოლოგიის</w:t>
                  </w:r>
                  <w:r w:rsidRPr="000128C3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  <w:t xml:space="preserve"> </w:t>
                  </w:r>
                  <w:r w:rsidR="008459D5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9C0A0F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af-ZA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8459D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</w:tc>
              <w:tc>
                <w:tcPr>
                  <w:tcW w:w="1672" w:type="dxa"/>
                </w:tcPr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af-ZA"/>
                    </w:rPr>
                  </w:pPr>
                  <w:r w:rsidRPr="009C0A0F">
                    <w:rPr>
                      <w:rFonts w:ascii="Sylfaen" w:eastAsia="Times New Roman" w:hAnsi="Sylfaen" w:cs="Times New Roman"/>
                      <w:bCs/>
                      <w:color w:val="000000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2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რუსული)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bCs/>
                      <w:sz w:val="20"/>
                      <w:szCs w:val="20"/>
                      <w:lang w:val="af-ZA"/>
                    </w:rPr>
                  </w:pPr>
                  <w:r w:rsidRPr="000128C3">
                    <w:rPr>
                      <w:rFonts w:ascii="Sylfaen" w:hAnsi="Sylfaen"/>
                      <w:bCs/>
                      <w:sz w:val="20"/>
                      <w:szCs w:val="20"/>
                      <w:lang w:val="af-ZA"/>
                    </w:rPr>
                    <w:t>A2.2</w:t>
                  </w:r>
                  <w:r w:rsidR="00606AB5" w:rsidRPr="000128C3">
                    <w:rPr>
                      <w:rFonts w:ascii="Sylfaen" w:hAnsi="Sylfaen"/>
                      <w:bCs/>
                      <w:sz w:val="20"/>
                      <w:szCs w:val="20"/>
                      <w:lang w:val="af-ZA"/>
                    </w:rPr>
                    <w:t xml:space="preserve">   A1.2</w:t>
                  </w:r>
                </w:p>
                <w:p w:rsidR="008459D5" w:rsidRPr="000128C3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3F28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0128C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B1.2</w:t>
                  </w:r>
                </w:p>
              </w:tc>
            </w:tr>
            <w:tr w:rsidR="00DB5F15" w:rsidRPr="006F6271" w:rsidTr="0029394A">
              <w:trPr>
                <w:trHeight w:val="1329"/>
              </w:trPr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თავიდაშვილი ნინო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ონიანი ლელა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გრიგალაშვილი თამარ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87201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ნაჭყებია მაია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201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8459D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87201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7201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8459D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87201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87201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8459D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3F28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დოქტორანტი</w:t>
                  </w:r>
                </w:p>
              </w:tc>
              <w:tc>
                <w:tcPr>
                  <w:tcW w:w="1672" w:type="dxa"/>
                </w:tcPr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5D5A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8459D5" w:rsidRPr="005D5A94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5D5A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8459D5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87201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3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(ინგლისური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):</w:t>
                  </w: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</w:pPr>
                  <w:r w:rsidRPr="000128C3"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  <w:t>B1.1</w:t>
                  </w:r>
                </w:p>
                <w:p w:rsidR="008459D5" w:rsidRPr="000128C3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</w:pPr>
                  <w:r w:rsidRPr="000128C3"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  <w:t>B1.1</w:t>
                  </w:r>
                </w:p>
                <w:p w:rsidR="008459D5" w:rsidRPr="000128C3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0128C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B2.1</w:t>
                  </w:r>
                </w:p>
                <w:p w:rsidR="008459D5" w:rsidRPr="000128C3" w:rsidRDefault="008459D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9C042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0128C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lastRenderedPageBreak/>
                    <w:t>B2.1</w:t>
                  </w:r>
                </w:p>
              </w:tc>
            </w:tr>
            <w:tr w:rsidR="00DB5F15" w:rsidRPr="006F6271" w:rsidTr="0029394A"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მებურიშვილი თინათინ</w:t>
                  </w:r>
                </w:p>
                <w:p w:rsidR="00DB5F15" w:rsidRPr="003829A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კუჭუხიძე მარინე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00707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ფილოლოგიის აკადემიური</w:t>
                  </w:r>
                  <w:r w:rsidR="008459D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DB5F15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AA3FFB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</w:tc>
              <w:tc>
                <w:tcPr>
                  <w:tcW w:w="1672" w:type="dxa"/>
                </w:tcPr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3829A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3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გერმანული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0128C3">
                    <w:rPr>
                      <w:rFonts w:ascii="Sylfaen" w:hAnsi="Sylfaen"/>
                      <w:sz w:val="20"/>
                      <w:lang w:val="af-ZA"/>
                    </w:rPr>
                    <w:t>B1.1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de-DE"/>
                    </w:rPr>
                  </w:pPr>
                </w:p>
                <w:p w:rsidR="00DB5F15" w:rsidRPr="003829A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3829A6">
                    <w:rPr>
                      <w:rFonts w:ascii="Sylfaen" w:hAnsi="Sylfaen"/>
                      <w:sz w:val="20"/>
                      <w:szCs w:val="20"/>
                      <w:lang w:val="de-DE"/>
                    </w:rPr>
                    <w:t>B2.1</w:t>
                  </w:r>
                </w:p>
              </w:tc>
            </w:tr>
            <w:tr w:rsidR="00DB5F15" w:rsidRPr="006F6271" w:rsidTr="0029394A"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კორიფაძე ფუჩქი</w:t>
                  </w:r>
                </w:p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ხვედელიძე ქეთევანი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ფილოლოგი</w:t>
                  </w:r>
                </w:p>
                <w:p w:rsidR="00DB5F15" w:rsidRPr="003F28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პედაგოგიკის დოქტორი</w:t>
                  </w:r>
                </w:p>
              </w:tc>
              <w:tc>
                <w:tcPr>
                  <w:tcW w:w="1672" w:type="dxa"/>
                </w:tcPr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B5F15" w:rsidRPr="00DD7FD6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3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ფრანგული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</w:pPr>
                  <w:r w:rsidRPr="000128C3"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  <w:t>B1.1</w:t>
                  </w:r>
                </w:p>
                <w:p w:rsidR="00DB5F15" w:rsidRPr="00526917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</w:pPr>
                  <w:r w:rsidRPr="000128C3">
                    <w:rPr>
                      <w:rFonts w:ascii="Sylfaen" w:hAnsi="Sylfaen" w:cs="Sylfaen"/>
                      <w:sz w:val="20"/>
                      <w:szCs w:val="20"/>
                      <w:lang w:val="af-ZA" w:eastAsia="en-GB"/>
                    </w:rPr>
                    <w:t>B2.</w:t>
                  </w:r>
                  <w:r w:rsidRPr="00DD7FD6">
                    <w:rPr>
                      <w:rFonts w:ascii="Sylfaen" w:hAnsi="Sylfaen" w:cs="Sylfaen"/>
                      <w:sz w:val="20"/>
                      <w:szCs w:val="20"/>
                      <w:lang w:val="ka-GE" w:eastAsia="en-GB"/>
                    </w:rPr>
                    <w:t>1</w:t>
                  </w:r>
                </w:p>
              </w:tc>
            </w:tr>
            <w:tr w:rsidR="00DB5F15" w:rsidRPr="006F6271" w:rsidTr="0029394A">
              <w:trPr>
                <w:trHeight w:val="729"/>
              </w:trPr>
              <w:tc>
                <w:tcPr>
                  <w:tcW w:w="239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Pr="00661CED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სოფრომაძე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ქეთე</w:t>
                  </w: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ვან </w:t>
                  </w:r>
                </w:p>
                <w:p w:rsidR="00D00707" w:rsidRDefault="00D00707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  <w:p w:rsidR="00DB5F15" w:rsidRPr="003F2894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ფარქოსაძე მზია </w:t>
                  </w:r>
                </w:p>
              </w:tc>
              <w:tc>
                <w:tcPr>
                  <w:tcW w:w="2565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ფილოლოგიის </w:t>
                  </w:r>
                  <w:r w:rsidR="00D0070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დოქტორი</w:t>
                  </w: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  <w:lang w:val="af-ZA"/>
                    </w:rPr>
                  </w:pPr>
                  <w:r w:rsidRPr="00661CE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პედაგოგიკის  დოქტორი</w:t>
                  </w:r>
                </w:p>
              </w:tc>
              <w:tc>
                <w:tcPr>
                  <w:tcW w:w="1672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  <w:p w:rsidR="00D00707" w:rsidRDefault="00D00707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8"/>
                    <w:jc w:val="center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661CE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მასწავლებელი</w:t>
                  </w:r>
                </w:p>
              </w:tc>
              <w:tc>
                <w:tcPr>
                  <w:tcW w:w="4139" w:type="dxa"/>
                </w:tcPr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ind w:right="-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უცხო ენა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3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</w:t>
                  </w: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რუსული)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:</w:t>
                  </w:r>
                </w:p>
                <w:p w:rsidR="00DB5F15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61CE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B1.1</w:t>
                  </w:r>
                </w:p>
                <w:p w:rsidR="00D00707" w:rsidRPr="000128C3" w:rsidRDefault="00D00707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</w:p>
                <w:p w:rsidR="00DB5F15" w:rsidRPr="000128C3" w:rsidRDefault="00DB5F15" w:rsidP="006F6271">
                  <w:pPr>
                    <w:framePr w:hSpace="180" w:wrap="around" w:vAnchor="text" w:hAnchor="page" w:x="581" w:y="485"/>
                    <w:spacing w:after="0" w:line="240" w:lineRule="auto"/>
                    <w:rPr>
                      <w:rFonts w:ascii="Sylfaen" w:hAnsi="Sylfaen"/>
                      <w:sz w:val="20"/>
                      <w:szCs w:val="20"/>
                      <w:lang w:val="af-ZA"/>
                    </w:rPr>
                  </w:pPr>
                  <w:r w:rsidRPr="000128C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B2.1</w:t>
                  </w:r>
                </w:p>
              </w:tc>
            </w:tr>
          </w:tbl>
          <w:p w:rsidR="00D51E85" w:rsidRPr="00210CBA" w:rsidRDefault="00D51E85" w:rsidP="00D51E85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9C0A0F">
              <w:rPr>
                <w:rFonts w:ascii="Sylfaen" w:hAnsi="Sylfaen"/>
                <w:sz w:val="20"/>
                <w:szCs w:val="20"/>
                <w:lang w:val="ka-GE"/>
              </w:rPr>
              <w:t>აკადემიური</w:t>
            </w:r>
            <w:r w:rsidRPr="00210CB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C0A0F">
              <w:rPr>
                <w:rFonts w:ascii="Sylfaen" w:hAnsi="Sylfaen"/>
                <w:sz w:val="20"/>
                <w:szCs w:val="20"/>
                <w:lang w:val="ka-GE"/>
              </w:rPr>
              <w:t>პერსონალის</w:t>
            </w:r>
            <w:r w:rsidRPr="00210CBA">
              <w:rPr>
                <w:rFonts w:ascii="Sylfaen" w:hAnsi="Sylfaen"/>
                <w:sz w:val="20"/>
                <w:szCs w:val="20"/>
                <w:lang w:val="af-ZA"/>
              </w:rPr>
              <w:t xml:space="preserve"> CV–ები  პროგრამას თან ერთვის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CA48BF" w:rsidRDefault="00CA48BF" w:rsidP="00C326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8BF" w:rsidRPr="00CA48BF" w:rsidRDefault="00CA48BF" w:rsidP="00C326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A48B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CA48BF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CA48BF" w:rsidRPr="00B36856" w:rsidRDefault="00CA48BF" w:rsidP="00C326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A48B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აუცილებელი მატერიარული რესურსი: </w:t>
            </w:r>
            <w:r w:rsidRPr="00CA48BF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CA48BF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CA48BF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ინფრასტრუქტურა, მის მფლობელობაში არსებული უძრავი და მოძრავი ნივთები</w:t>
            </w:r>
            <w:r w:rsidRPr="00CA48BF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CA48BF">
              <w:rPr>
                <w:rFonts w:ascii="Sylfaen" w:hAnsi="Sylfaen"/>
                <w:sz w:val="20"/>
                <w:szCs w:val="20"/>
                <w:lang w:val="ka-GE"/>
              </w:rPr>
              <w:t xml:space="preserve"> შეესაბამება მას და იძლევა სწავლის შედეგების მიღწევის შესაძლებლობას. ესენია: სასწავლო  მასალით უზრუნველყოფილი სალექციო აუდიტორიები და ლაბორატორიები, </w:t>
            </w:r>
            <w:r w:rsidRPr="00CA48BF">
              <w:rPr>
                <w:rFonts w:ascii="Sylfaen" w:hAnsi="Sylfaen"/>
                <w:sz w:val="20"/>
                <w:szCs w:val="20"/>
                <w:lang w:val="af-ZA"/>
              </w:rPr>
              <w:t xml:space="preserve">ჩვეულებრივი და ელექტრონული </w:t>
            </w:r>
            <w:r w:rsidRPr="00CA48BF">
              <w:rPr>
                <w:rFonts w:ascii="Sylfaen" w:hAnsi="Sylfaen"/>
                <w:sz w:val="20"/>
                <w:szCs w:val="20"/>
                <w:lang w:val="ka-GE"/>
              </w:rPr>
              <w:t>ბიბლიოთეკა, აკადემიური პერსონალის სამუშაო სივრცე,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 და სხვა ტექნიკური აღჭურვილობა.</w:t>
            </w:r>
          </w:p>
        </w:tc>
      </w:tr>
      <w:tr w:rsidR="009D7832" w:rsidRPr="006858BC" w:rsidTr="0030364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C32606">
            <w:pPr>
              <w:spacing w:after="0" w:line="240" w:lineRule="auto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B2525E" w:rsidRPr="009A50D4" w:rsidRDefault="00B2525E" w:rsidP="00C32606">
      <w:pPr>
        <w:spacing w:after="0" w:line="240" w:lineRule="auto"/>
        <w:rPr>
          <w:rFonts w:ascii="Sylfaen" w:hAnsi="Sylfaen"/>
          <w:b/>
        </w:rPr>
      </w:pPr>
    </w:p>
    <w:p w:rsidR="008455E7" w:rsidRDefault="008455E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E00417" w:rsidRDefault="00E0041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pStyle w:val="Heading2"/>
        <w:spacing w:line="240" w:lineRule="auto"/>
        <w:rPr>
          <w:rFonts w:ascii="Sylfaen" w:hAnsi="Sylfaen" w:cs="Sylfaen"/>
          <w:lang w:val="ka-GE"/>
        </w:rPr>
        <w:sectPr w:rsidR="00561157" w:rsidSect="00C307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561157" w:rsidRPr="00561157" w:rsidRDefault="00561157" w:rsidP="00C32606">
      <w:pPr>
        <w:pStyle w:val="Heading2"/>
        <w:spacing w:line="240" w:lineRule="auto"/>
        <w:jc w:val="right"/>
        <w:rPr>
          <w:color w:val="auto"/>
          <w:lang w:val="ka-GE"/>
        </w:rPr>
      </w:pPr>
      <w:r w:rsidRPr="00561157">
        <w:rPr>
          <w:rFonts w:ascii="Sylfaen" w:hAnsi="Sylfaen" w:cs="Sylfaen"/>
          <w:color w:val="auto"/>
          <w:lang w:val="ka-GE"/>
        </w:rPr>
        <w:lastRenderedPageBreak/>
        <w:t>დანართი</w:t>
      </w:r>
      <w:r w:rsidRPr="00561157">
        <w:rPr>
          <w:color w:val="auto"/>
          <w:lang w:val="ka-GE"/>
        </w:rPr>
        <w:t xml:space="preserve"> 1</w:t>
      </w:r>
    </w:p>
    <w:p w:rsidR="00561157" w:rsidRDefault="00561157" w:rsidP="00C3260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</w:p>
    <w:p w:rsidR="00561157" w:rsidRPr="009B02BB" w:rsidRDefault="00561157" w:rsidP="00C3260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</w:t>
      </w:r>
      <w:r w:rsidRPr="00A81F22">
        <w:rPr>
          <w:rFonts w:ascii="Sylfaen" w:hAnsi="Sylfaen" w:cs="Sylfaen"/>
          <w:b/>
          <w:lang w:val="af-ZA"/>
        </w:rPr>
        <w:t>20</w:t>
      </w:r>
      <w:r w:rsidR="00F62960">
        <w:rPr>
          <w:rFonts w:ascii="Sylfaen" w:hAnsi="Sylfaen" w:cs="Sylfaen"/>
          <w:b/>
          <w:lang w:val="ka-GE"/>
        </w:rPr>
        <w:t>17</w:t>
      </w:r>
      <w:r w:rsidRPr="00A81F22">
        <w:rPr>
          <w:rFonts w:ascii="Sylfaen" w:hAnsi="Sylfaen" w:cs="Sylfaen"/>
          <w:b/>
          <w:lang w:val="af-ZA"/>
        </w:rPr>
        <w:t>-20</w:t>
      </w:r>
      <w:r w:rsidR="00F62960">
        <w:rPr>
          <w:rFonts w:ascii="Sylfaen" w:hAnsi="Sylfaen" w:cs="Sylfaen"/>
          <w:b/>
        </w:rPr>
        <w:t>18</w:t>
      </w:r>
      <w:r w:rsidRPr="00A81F22">
        <w:rPr>
          <w:rFonts w:ascii="Sylfaen" w:hAnsi="Sylfaen" w:cs="Sylfaen"/>
          <w:b/>
          <w:lang w:val="ka-GE"/>
        </w:rPr>
        <w:t xml:space="preserve"> წ.წ</w:t>
      </w:r>
    </w:p>
    <w:p w:rsidR="00561157" w:rsidRPr="009079C7" w:rsidRDefault="00561157" w:rsidP="00C32606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აგრონედლეულის კვების პროდუქტების ტექნოლოგია და ექსპერტიზა</w:t>
      </w:r>
    </w:p>
    <w:p w:rsidR="00561157" w:rsidRPr="009079C7" w:rsidRDefault="00561157" w:rsidP="00C32606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>
        <w:rPr>
          <w:rFonts w:ascii="Sylfaen" w:hAnsi="Sylfaen" w:cs="Sylfaen"/>
          <w:b/>
          <w:lang w:val="ka-GE"/>
        </w:rPr>
        <w:t>სასურსათო ტექნოლოგის ბაკალავრი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197"/>
        <w:gridCol w:w="1254"/>
        <w:gridCol w:w="507"/>
        <w:gridCol w:w="781"/>
        <w:gridCol w:w="660"/>
        <w:gridCol w:w="788"/>
        <w:gridCol w:w="602"/>
        <w:gridCol w:w="1055"/>
        <w:gridCol w:w="422"/>
        <w:gridCol w:w="465"/>
        <w:gridCol w:w="7"/>
        <w:gridCol w:w="8"/>
        <w:gridCol w:w="465"/>
        <w:gridCol w:w="7"/>
        <w:gridCol w:w="8"/>
        <w:gridCol w:w="480"/>
        <w:gridCol w:w="480"/>
        <w:gridCol w:w="480"/>
        <w:gridCol w:w="514"/>
        <w:gridCol w:w="592"/>
        <w:gridCol w:w="1269"/>
      </w:tblGrid>
      <w:tr w:rsidR="00561157" w:rsidRPr="009B02BB" w:rsidTr="002F4AF5">
        <w:trPr>
          <w:trHeight w:val="274"/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08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12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157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Pr="009B02BB" w:rsidRDefault="00561157" w:rsidP="00C32606">
            <w:pPr>
              <w:spacing w:after="0" w:line="240" w:lineRule="auto"/>
              <w:ind w:left="-34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13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</w:t>
            </w:r>
          </w:p>
          <w:p w:rsidR="00561157" w:rsidRPr="009B02BB" w:rsidRDefault="00561157" w:rsidP="00C32606">
            <w:pPr>
              <w:spacing w:after="0" w:line="240" w:lineRule="auto"/>
              <w:ind w:left="-132"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9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561157" w:rsidRPr="009B02BB" w:rsidTr="002F4AF5">
        <w:trPr>
          <w:trHeight w:val="135"/>
          <w:jc w:val="center"/>
        </w:trPr>
        <w:tc>
          <w:tcPr>
            <w:tcW w:w="5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left="-6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9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5" w:type="dxa"/>
            <w:vMerge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48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3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88" w:type="dxa"/>
            <w:gridSpan w:val="2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80" w:type="dxa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80" w:type="dxa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92" w:type="dxa"/>
            <w:vMerge w:val="restart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1157" w:rsidRPr="009B02BB" w:rsidTr="002F4AF5">
        <w:trPr>
          <w:cantSplit/>
          <w:trHeight w:val="1560"/>
          <w:jc w:val="center"/>
        </w:trPr>
        <w:tc>
          <w:tcPr>
            <w:tcW w:w="5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561157" w:rsidRPr="00353641" w:rsidRDefault="00561157" w:rsidP="00C32606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561157" w:rsidRPr="00353641" w:rsidRDefault="00561157" w:rsidP="00C32606">
            <w:pPr>
              <w:spacing w:after="0" w:line="240" w:lineRule="auto"/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1157" w:rsidRPr="009B02BB" w:rsidTr="002F4AF5">
        <w:trPr>
          <w:trHeight w:val="697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08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7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3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93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28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112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561157" w:rsidRPr="009B02BB" w:rsidTr="002F4AF5">
        <w:trPr>
          <w:trHeight w:val="217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61157" w:rsidRPr="00571A92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041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61157" w:rsidRPr="00C1331C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ძირითადი </w:t>
            </w:r>
            <w:r w:rsidRPr="00C1331C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 სასწავლო კურსები</w:t>
            </w:r>
            <w:r w:rsidR="00D51E8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C1331C">
              <w:rPr>
                <w:rFonts w:ascii="Sylfaen" w:hAnsi="Sylfaen"/>
                <w:b/>
                <w:sz w:val="20"/>
                <w:szCs w:val="20"/>
                <w:lang w:val="ka-GE"/>
              </w:rPr>
              <w:t>40 კრედიტი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HLB0600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E31609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054D65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 w:rsidRPr="00054D6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561157" w:rsidRPr="00054D65">
              <w:rPr>
                <w:rFonts w:ascii="Sylfaen" w:hAnsi="Sylfaen"/>
                <w:sz w:val="20"/>
                <w:szCs w:val="20"/>
              </w:rPr>
              <w:t>/</w:t>
            </w:r>
            <w:r w:rsidR="00B12B89" w:rsidRPr="00054D6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054D65">
              <w:rPr>
                <w:rFonts w:ascii="Sylfaen" w:hAnsi="Sylfaen"/>
                <w:sz w:val="20"/>
                <w:szCs w:val="20"/>
              </w:rPr>
              <w:t>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067D58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67D58">
              <w:rPr>
                <w:rFonts w:ascii="Sylfaen" w:hAnsi="Sylfaen"/>
                <w:sz w:val="20"/>
                <w:szCs w:val="20"/>
                <w:lang w:val="ka-GE"/>
              </w:rPr>
              <w:t>ინფორმატიკა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1B0204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r w:rsidR="00561157" w:rsidRPr="00DC4D3F">
              <w:rPr>
                <w:rFonts w:ascii="Sylfaen" w:hAnsi="Sylfaen" w:cs="Sylfaen"/>
                <w:sz w:val="20"/>
                <w:szCs w:val="20"/>
              </w:rPr>
              <w:t>NIB0700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6D0AF9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122ED3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122ED3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0/0/3/0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122ED3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A15A34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C4D3F">
              <w:rPr>
                <w:rFonts w:ascii="Sylfaen" w:hAnsi="Sylfaen" w:cs="Sylfaen"/>
                <w:sz w:val="20"/>
                <w:szCs w:val="20"/>
                <w:lang w:val="af-ZA"/>
              </w:rPr>
              <w:t>NMB1130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E31609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E31609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  <w:lang w:val="af-ZA"/>
              </w:rPr>
              <w:t>NFB0650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NCB0740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E31609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D974FA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74FA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A15A34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  <w:r w:rsidR="00B33092">
              <w:rPr>
                <w:rFonts w:ascii="Sylfaen" w:hAnsi="Sylfaen"/>
                <w:sz w:val="20"/>
                <w:szCs w:val="20"/>
                <w:lang w:val="ka-GE"/>
              </w:rPr>
              <w:t xml:space="preserve"> (სავალდებულო)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bCs/>
                <w:sz w:val="20"/>
                <w:szCs w:val="20"/>
              </w:rPr>
              <w:t>A2.1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 </w:t>
            </w: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გერმანული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A2.1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>
              <w:rPr>
                <w:rFonts w:ascii="Sylfaen" w:hAnsi="Sylfaen"/>
                <w:sz w:val="20"/>
                <w:szCs w:val="20"/>
              </w:rPr>
              <w:t>B1.1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ფრანგული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ენა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A2.1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</w:t>
            </w: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33092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რუსული ენა </w:t>
            </w:r>
            <w:r>
              <w:rPr>
                <w:rFonts w:ascii="Sylfaen" w:hAnsi="Sylfaen"/>
                <w:bCs/>
                <w:sz w:val="20"/>
                <w:szCs w:val="20"/>
              </w:rPr>
              <w:t>A2.1</w:t>
            </w:r>
          </w:p>
          <w:p w:rsidR="00561157" w:rsidRPr="00067D58" w:rsidRDefault="00B33092" w:rsidP="00C32606">
            <w:pPr>
              <w:spacing w:after="0" w:line="240" w:lineRule="auto"/>
              <w:ind w:right="-107" w:firstLine="112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 ენა B1.1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</w:p>
          <w:p w:rsidR="00561157" w:rsidRPr="00094863" w:rsidRDefault="00B33092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HLCB2250</w:t>
            </w:r>
          </w:p>
          <w:p w:rsidR="00B33092" w:rsidRPr="00094863" w:rsidRDefault="00B33092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HLCB2270</w:t>
            </w:r>
          </w:p>
          <w:p w:rsidR="00B33092" w:rsidRPr="00094863" w:rsidRDefault="00B33092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HLCB2300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HLCB2320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HLCB2400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HLCB2420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EF3617">
              <w:rPr>
                <w:rFonts w:ascii="Sylfaen" w:hAnsi="Sylfaen"/>
                <w:bCs/>
                <w:sz w:val="20"/>
                <w:szCs w:val="20"/>
              </w:rPr>
              <w:t>HLCB2350</w:t>
            </w:r>
          </w:p>
          <w:p w:rsidR="00561157" w:rsidRPr="00DC4D3F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HLCB2370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  <w:vAlign w:val="center"/>
          </w:tcPr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E31609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A15A34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="00B33092">
              <w:rPr>
                <w:rFonts w:ascii="Sylfaen" w:hAnsi="Sylfaen"/>
                <w:sz w:val="20"/>
                <w:szCs w:val="20"/>
                <w:lang w:val="ka-GE"/>
              </w:rPr>
              <w:t xml:space="preserve"> (სავალდებულო)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ინგლისური ენა </w:t>
            </w:r>
            <w:r w:rsidRPr="007B0CC1">
              <w:rPr>
                <w:rFonts w:ascii="Sylfaen" w:hAnsi="Sylfaen"/>
                <w:sz w:val="20"/>
                <w:szCs w:val="20"/>
              </w:rPr>
              <w:t>A2.2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B1.2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გერმანული  ენა A2.2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A2.2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 ენა</w:t>
            </w:r>
            <w:r w:rsidRPr="007B0C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B0CC1">
              <w:rPr>
                <w:rFonts w:ascii="Sylfaen" w:hAnsi="Sylfaen"/>
                <w:sz w:val="20"/>
                <w:szCs w:val="20"/>
                <w:lang w:val="fi-FI"/>
              </w:rPr>
              <w:t>B1.2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bCs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7B0CC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>A2.2</w:t>
            </w:r>
          </w:p>
          <w:p w:rsidR="00561157" w:rsidRPr="009B02BB" w:rsidRDefault="00B33092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B1.2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</w:p>
          <w:p w:rsidR="00561157" w:rsidRPr="00094863" w:rsidRDefault="00B33092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lastRenderedPageBreak/>
              <w:t>HLCB2260</w:t>
            </w:r>
          </w:p>
          <w:p w:rsidR="00B33092" w:rsidRPr="00094863" w:rsidRDefault="00B33092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HLCB2280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HLCB2310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HLCB2330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HLCB2410</w:t>
            </w:r>
          </w:p>
          <w:p w:rsidR="00EF3617" w:rsidRPr="00094863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HLCB2430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EF3617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HLCB2360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3617">
              <w:rPr>
                <w:rFonts w:ascii="Sylfaen" w:hAnsi="Sylfaen"/>
                <w:bCs/>
                <w:sz w:val="20"/>
                <w:szCs w:val="20"/>
              </w:rPr>
              <w:t>HLCB2380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781" w:type="dxa"/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E31609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  <w:vAlign w:val="center"/>
          </w:tcPr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BF6498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CD1247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1.6</w:t>
            </w:r>
          </w:p>
        </w:tc>
      </w:tr>
      <w:tr w:rsidR="00561157" w:rsidRPr="009B02BB" w:rsidTr="002F4AF5">
        <w:trPr>
          <w:trHeight w:val="14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A15A34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1.8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 w:rsidR="00B33092">
              <w:rPr>
                <w:rFonts w:ascii="Sylfaen" w:hAnsi="Sylfaen"/>
                <w:sz w:val="20"/>
                <w:szCs w:val="20"/>
                <w:lang w:val="ka-GE"/>
              </w:rPr>
              <w:t xml:space="preserve"> (სავალდებულო)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sz w:val="20"/>
                <w:szCs w:val="20"/>
              </w:rPr>
              <w:t>B2.1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  <w:lang w:val="de-DE"/>
              </w:rPr>
              <w:t>B2.1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ფრანგული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ფრანგული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B2.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>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="00EF3617">
              <w:rPr>
                <w:rFonts w:ascii="Sylfaen" w:hAnsi="Sylfaen"/>
                <w:sz w:val="20"/>
                <w:szCs w:val="20"/>
                <w:lang w:val="ka-GE"/>
              </w:rPr>
              <w:t xml:space="preserve"> ენა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B1.1</w:t>
            </w:r>
          </w:p>
          <w:p w:rsidR="00561157" w:rsidRPr="00353641" w:rsidRDefault="00B33092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F3617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17" w:rsidRPr="00094863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</w:p>
          <w:p w:rsidR="00561157" w:rsidRPr="00094863" w:rsidRDefault="00B33092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HLCB2270</w:t>
            </w:r>
          </w:p>
          <w:p w:rsidR="00B33092" w:rsidRPr="00094863" w:rsidRDefault="00B33092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HLCB2290</w:t>
            </w:r>
          </w:p>
          <w:p w:rsidR="00EF3617" w:rsidRPr="00094863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HLCB2320</w:t>
            </w:r>
          </w:p>
          <w:p w:rsidR="00EF3617" w:rsidRPr="00094863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HLCB2340</w:t>
            </w:r>
          </w:p>
          <w:p w:rsidR="00EF3617" w:rsidRPr="00094863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HLCB2420</w:t>
            </w:r>
          </w:p>
          <w:p w:rsidR="00EF3617" w:rsidRPr="00094863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0948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HLCB2440</w:t>
            </w:r>
          </w:p>
          <w:p w:rsidR="00EF3617" w:rsidRPr="00EF3617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EF3617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HLCB2370</w:t>
            </w:r>
          </w:p>
          <w:p w:rsidR="00EF3617" w:rsidRPr="00DC4D3F" w:rsidRDefault="00EF361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HLCB2390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Pr="009B02BB" w:rsidRDefault="00561157" w:rsidP="00C32606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  <w:p w:rsidR="00561157" w:rsidRPr="0029237B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29237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  <w:p w:rsidR="00561157" w:rsidRPr="0029237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29237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  <w:p w:rsidR="00561157" w:rsidRPr="009C0A0F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61157" w:rsidRPr="00BF6498" w:rsidRDefault="00561157" w:rsidP="000E7A1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0956B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37B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  <w:p w:rsidR="00561157" w:rsidRPr="0029237B" w:rsidRDefault="00561157" w:rsidP="00C32606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</w:rPr>
            </w:pPr>
            <w:r w:rsidRPr="0029237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CD1247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1.7</w:t>
            </w:r>
          </w:p>
        </w:tc>
      </w:tr>
      <w:tr w:rsidR="00561157" w:rsidRPr="009B02BB" w:rsidTr="002F4AF5">
        <w:trPr>
          <w:trHeight w:val="154"/>
          <w:jc w:val="center"/>
        </w:trPr>
        <w:tc>
          <w:tcPr>
            <w:tcW w:w="3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b/>
              </w:rPr>
            </w:pPr>
            <w:r w:rsidRPr="0029237B">
              <w:rPr>
                <w:rFonts w:ascii="Sylfaen" w:hAnsi="Sylfaen"/>
                <w:b/>
              </w:rPr>
              <w:t>40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561157" w:rsidRPr="0029237B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</w:rPr>
            </w:pPr>
            <w:r w:rsidRPr="0029237B">
              <w:rPr>
                <w:rFonts w:ascii="Sylfaen" w:hAnsi="Sylfaen"/>
                <w:b/>
              </w:rPr>
              <w:t>1000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561157" w:rsidRPr="0029237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</w:rPr>
            </w:pPr>
            <w:r w:rsidRPr="0029237B">
              <w:rPr>
                <w:rFonts w:ascii="Sylfaen" w:hAnsi="Sylfaen"/>
                <w:b/>
              </w:rPr>
              <w:t>405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561157" w:rsidRPr="0029237B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24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561157" w:rsidRPr="0029237B" w:rsidRDefault="000956BB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571</w:t>
            </w: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29237B" w:rsidRDefault="00A23C48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3C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0E7A15">
              <w:rPr>
                <w:rFonts w:ascii="Sylfaen" w:hAnsi="Sylfaen"/>
                <w:b/>
                <w:sz w:val="20"/>
                <w:szCs w:val="20"/>
              </w:rPr>
              <w:t>/16/3</w:t>
            </w:r>
            <w:r w:rsidRPr="00A23C48">
              <w:rPr>
                <w:rFonts w:ascii="Sylfaen" w:hAnsi="Sylfaen"/>
                <w:b/>
                <w:sz w:val="20"/>
                <w:szCs w:val="20"/>
              </w:rPr>
              <w:t>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 w:hanging="1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9237B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 w:hanging="15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923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237B" w:rsidRDefault="00561157" w:rsidP="00C32606">
            <w:pPr>
              <w:spacing w:after="0" w:line="240" w:lineRule="auto"/>
              <w:ind w:right="-107" w:hanging="63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2923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359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61157" w:rsidRPr="0029237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37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4041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61157" w:rsidRPr="00C1331C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1331C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სასპ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ეციალიზაციო სასწავლო კურსები  (125 კრედიტი</w:t>
            </w:r>
            <w:r w:rsidRPr="00C1331C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079C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3A29B3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NCB0750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561157" w:rsidRPr="009C0A0F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D974FA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74FA">
              <w:rPr>
                <w:rFonts w:ascii="Sylfaen" w:hAnsi="Sylfaen"/>
                <w:sz w:val="20"/>
                <w:szCs w:val="20"/>
              </w:rPr>
              <w:t>1/</w:t>
            </w:r>
            <w:r w:rsidRPr="00D974F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D974FA">
              <w:rPr>
                <w:rFonts w:ascii="Sylfaen" w:hAnsi="Sylfaen"/>
                <w:sz w:val="20"/>
                <w:szCs w:val="20"/>
              </w:rPr>
              <w:t>/2/0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1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925016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1.5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NCB0760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9C0A0F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1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1.5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ფიზკოლოიდური ქიმია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NCB0770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62,5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788" w:type="dxa"/>
            <w:vAlign w:val="center"/>
          </w:tcPr>
          <w:p w:rsidR="00561157" w:rsidRPr="009C0A0F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42174D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  <w:r w:rsidR="00561157">
              <w:rPr>
                <w:rFonts w:ascii="Sylfaen" w:hAnsi="Sylfaen"/>
                <w:sz w:val="20"/>
                <w:szCs w:val="20"/>
                <w:lang w:val="ka-GE"/>
              </w:rPr>
              <w:t>,5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9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2,5</w:t>
            </w: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1.5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3A29B3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სუბტროპიკული კულტურების, ბოსტნეულის, მარცვლეულის და ვაზის ჯიშთმცოდნეობა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ASB0350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01685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vAlign w:val="center"/>
          </w:tcPr>
          <w:p w:rsidR="00561157" w:rsidRPr="00B01685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925016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3A29B3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ACB0070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01685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B01685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01685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B01685" w:rsidRDefault="00561157" w:rsidP="00C3260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1.4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63047" w:rsidRDefault="002F4AF5" w:rsidP="00C3260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F4AF5">
              <w:rPr>
                <w:rFonts w:ascii="Sylfaen" w:hAnsi="Sylfaen" w:cs="Arial"/>
                <w:sz w:val="20"/>
                <w:szCs w:val="20"/>
              </w:rPr>
              <w:t>APB0220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62,5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42174D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  <w:r w:rsidR="00561157">
              <w:rPr>
                <w:rFonts w:ascii="Sylfaen" w:hAnsi="Sylfaen"/>
                <w:sz w:val="20"/>
                <w:szCs w:val="20"/>
                <w:lang w:val="ka-GE"/>
              </w:rPr>
              <w:t>,5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176C68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76C68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 w:hanging="1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2,5</w:t>
            </w: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079C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მცენარეთა ბიოქიმია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ACB0050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1010D9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1.5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561157">
              <w:rPr>
                <w:rFonts w:ascii="Sylfaen" w:hAnsi="Sylfaen"/>
                <w:sz w:val="16"/>
                <w:szCs w:val="16"/>
                <w:lang w:val="af-ZA"/>
              </w:rPr>
              <w:t>2.4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079C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ACB0060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2.4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079C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2.9</w:t>
            </w:r>
          </w:p>
        </w:tc>
        <w:tc>
          <w:tcPr>
            <w:tcW w:w="3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პროცესები და აპარატები</w:t>
            </w:r>
          </w:p>
        </w:tc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ACB0140</w:t>
            </w: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2.5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2.10</w:t>
            </w:r>
          </w:p>
        </w:tc>
        <w:tc>
          <w:tcPr>
            <w:tcW w:w="3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საინჟინრო ენზიმოლოგია</w:t>
            </w:r>
          </w:p>
        </w:tc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ACB0080</w:t>
            </w: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F15627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2.4</w:t>
            </w:r>
            <w:r w:rsidR="00BC6E0A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2.8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3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ჩაის ტექნოლოგია</w:t>
            </w:r>
          </w:p>
        </w:tc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ACB0090</w:t>
            </w: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F54B8C" w:rsidRDefault="00BC6E0A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2.4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, 2.8, 2.9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3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თამბაქოს ტექნოლოგია</w:t>
            </w:r>
          </w:p>
        </w:tc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ACB0100</w:t>
            </w: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2.4</w:t>
            </w:r>
            <w:r w:rsidR="00BC6E0A">
              <w:rPr>
                <w:rFonts w:ascii="Sylfaen" w:hAnsi="Sylfaen"/>
                <w:sz w:val="16"/>
                <w:szCs w:val="16"/>
                <w:lang w:val="ka-GE"/>
              </w:rPr>
              <w:t xml:space="preserve">, 2.8,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2.9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2.13</w:t>
            </w:r>
          </w:p>
        </w:tc>
        <w:tc>
          <w:tcPr>
            <w:tcW w:w="3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საწარმოო პრაქტიკა 1</w:t>
            </w:r>
          </w:p>
        </w:tc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ACB0210</w:t>
            </w:r>
          </w:p>
        </w:tc>
        <w:tc>
          <w:tcPr>
            <w:tcW w:w="5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61157" w:rsidRPr="00B57298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4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2.5, 2.9, 2,11, 2.12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3A29B3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2.14</w:t>
            </w:r>
          </w:p>
        </w:tc>
        <w:tc>
          <w:tcPr>
            <w:tcW w:w="31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1839A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</w:tc>
        <w:tc>
          <w:tcPr>
            <w:tcW w:w="12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ACB0150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561157" w:rsidRPr="00112BDD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20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2.4, 2.5, 2.8, 2.9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2.15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050A3D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ეთერზეთების ტექნოლოგია და ექსპერტიზა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ACB0160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FD0375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FD0375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FD0375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1/0/2</w:t>
            </w:r>
            <w:r w:rsidRPr="00A857FE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Default="00561157" w:rsidP="00C32606">
            <w:pPr>
              <w:spacing w:after="0" w:line="240" w:lineRule="auto"/>
              <w:ind w:right="-107" w:hanging="20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347EA7" w:rsidRDefault="00347EA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4, 2.8, 2.9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2.16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ALB0110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803BC4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803BC4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Default="00561157" w:rsidP="00C32606">
            <w:pPr>
              <w:spacing w:after="0" w:line="240" w:lineRule="auto"/>
              <w:ind w:right="-107" w:hanging="19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407A4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2.11, 2.12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2.17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050A3D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მცირეალკოჰოლიანი, უალკოჰოლო და მინერალური წყლების ტექნოლოგია და ექსპერტიზა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ACB0170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Pr="00A857FE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561157" w:rsidRPr="00112BDD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176C68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76C68">
              <w:rPr>
                <w:rFonts w:ascii="Sylfaen" w:hAnsi="Sylfaen"/>
                <w:sz w:val="20"/>
                <w:szCs w:val="20"/>
              </w:rPr>
              <w:t>2/</w:t>
            </w:r>
            <w:r w:rsidRPr="00176C6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176C68">
              <w:rPr>
                <w:rFonts w:ascii="Sylfaen" w:hAnsi="Sylfaen"/>
                <w:sz w:val="20"/>
                <w:szCs w:val="20"/>
              </w:rPr>
              <w:t>/</w:t>
            </w:r>
            <w:r w:rsidRPr="00176C68">
              <w:rPr>
                <w:rFonts w:ascii="Sylfaen" w:hAnsi="Sylfaen"/>
                <w:sz w:val="20"/>
                <w:szCs w:val="20"/>
                <w:lang w:val="ka-GE"/>
              </w:rPr>
              <w:t>4/</w:t>
            </w:r>
            <w:r w:rsidRPr="00176C6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112BDD" w:rsidRDefault="00561157" w:rsidP="00C32606">
            <w:pPr>
              <w:spacing w:after="0" w:line="240" w:lineRule="auto"/>
              <w:ind w:left="-10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52558E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</w:t>
            </w:r>
            <w:r w:rsidR="0052558E">
              <w:rPr>
                <w:rFonts w:ascii="Sylfaen" w:hAnsi="Sylfaen"/>
                <w:sz w:val="16"/>
                <w:szCs w:val="16"/>
                <w:lang w:val="ka-GE"/>
              </w:rPr>
              <w:t>4, 2.8, 2.9, 2.10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2.18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საწარმოო პრაქტიკა 2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ACB0220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FD0375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0/3</w:t>
            </w:r>
            <w:r w:rsidRPr="00A857FE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left="-107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2.14, 2.15, 2.17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2.19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1839A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საწარმოო მიკრობიოლოგია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ACB0110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116C73" w:rsidRDefault="0042174D" w:rsidP="00C32606">
            <w:pPr>
              <w:spacing w:after="0" w:line="240" w:lineRule="auto"/>
              <w:ind w:left="-156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EC471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20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8456CE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2.1</w:t>
            </w:r>
            <w:r w:rsidR="008456CE">
              <w:rPr>
                <w:rFonts w:ascii="Sylfaen" w:hAnsi="Sylfaen"/>
                <w:sz w:val="16"/>
                <w:szCs w:val="16"/>
                <w:lang w:val="ka-GE"/>
              </w:rPr>
              <w:t>1, 2.12, 2.14, 2.15, 2.17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2.20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ACB0130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7,5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187,5</w:t>
            </w:r>
          </w:p>
        </w:tc>
        <w:tc>
          <w:tcPr>
            <w:tcW w:w="660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88" w:type="dxa"/>
            <w:vAlign w:val="center"/>
          </w:tcPr>
          <w:p w:rsidR="00561157" w:rsidRPr="00116C73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42174D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109</w:t>
            </w:r>
            <w:r w:rsidR="00561157">
              <w:rPr>
                <w:rFonts w:ascii="Sylfaen" w:hAnsi="Sylfaen"/>
                <w:sz w:val="20"/>
                <w:szCs w:val="20"/>
                <w:lang w:val="ka-GE"/>
              </w:rPr>
              <w:t>,5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2/0/3</w:t>
            </w:r>
            <w:r w:rsidRPr="00A857FE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7,5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F5241C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4, </w:t>
            </w:r>
            <w:r w:rsidR="00561157">
              <w:rPr>
                <w:rFonts w:ascii="Sylfaen" w:hAnsi="Sylfaen"/>
                <w:sz w:val="16"/>
                <w:szCs w:val="16"/>
                <w:lang w:val="af-ZA"/>
              </w:rPr>
              <w:t>2.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6, 2.8, 2.9, </w:t>
            </w:r>
            <w:r w:rsidR="00561157">
              <w:rPr>
                <w:rFonts w:ascii="Sylfaen" w:hAnsi="Sylfaen"/>
                <w:sz w:val="16"/>
                <w:szCs w:val="16"/>
                <w:lang w:val="ka-GE"/>
              </w:rPr>
              <w:t>2.10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2.21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საინჟინრო ბიოტექნოლოგია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ACB0120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112BDD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781" w:type="dxa"/>
            <w:vAlign w:val="center"/>
          </w:tcPr>
          <w:p w:rsidR="00561157" w:rsidRPr="00112BDD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62,5</w:t>
            </w:r>
          </w:p>
        </w:tc>
        <w:tc>
          <w:tcPr>
            <w:tcW w:w="660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88" w:type="dxa"/>
            <w:vAlign w:val="center"/>
          </w:tcPr>
          <w:p w:rsidR="00561157" w:rsidRPr="00112BDD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42174D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  <w:r w:rsidR="00561157">
              <w:rPr>
                <w:rFonts w:ascii="Sylfaen" w:hAnsi="Sylfaen"/>
                <w:sz w:val="20"/>
                <w:szCs w:val="20"/>
                <w:lang w:val="ka-GE"/>
              </w:rPr>
              <w:t>,5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1/0/1</w:t>
            </w:r>
            <w:r w:rsidRPr="00A857FE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2,5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F5241C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6, 2.7, 2.8, 2.10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2.22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ACB0180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42174D" w:rsidP="00C3260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857FE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2.11, 2.12, 2.14-2.17, 2.20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2.23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ACB0190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</w:t>
            </w:r>
            <w:r w:rsidRPr="00A857FE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021EB6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2.6, 2.19</w:t>
            </w:r>
            <w:r w:rsidR="00561157">
              <w:rPr>
                <w:rFonts w:ascii="Sylfaen" w:hAnsi="Sylfaen"/>
                <w:sz w:val="16"/>
                <w:szCs w:val="16"/>
                <w:lang w:val="ka-GE"/>
              </w:rPr>
              <w:t>, 2.12, 2.14-2.17, 2.20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2.24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სასურსათო პროდუქტთა საწარმოების ტექნოლოგიური მოწყობილობა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ACB0200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660" w:type="dxa"/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857FE">
              <w:rPr>
                <w:rFonts w:ascii="Sylfaen" w:hAnsi="Sylfaen"/>
                <w:sz w:val="20"/>
                <w:szCs w:val="20"/>
              </w:rPr>
              <w:t>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2.5, 2.9, 2.11, 2.12, 2.14-2.17, 2.20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2.25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7843B1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საკონსერვო წარმოების პროდუქტთა ექსპერტიზა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</w:rPr>
              <w:t>ACB0300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A857FE" w:rsidRDefault="00561157" w:rsidP="000E7A1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A857F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1/0/2</w:t>
            </w:r>
            <w:r w:rsidRPr="00A857FE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2E7E31" w:rsidRDefault="00561157" w:rsidP="00C32606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F54B8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2.8, 2.10, 2.14, 2.19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3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E12774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C16A97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16A97">
              <w:rPr>
                <w:rFonts w:ascii="Sylfaen" w:hAnsi="Sylfaen"/>
                <w:b/>
                <w:sz w:val="20"/>
                <w:szCs w:val="20"/>
              </w:rPr>
              <w:t>125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EF38D1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3125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3B466B" w:rsidRDefault="00561157" w:rsidP="00C3260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1155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3B466B" w:rsidRDefault="0042174D" w:rsidP="00C32606">
            <w:pPr>
              <w:spacing w:after="0" w:line="240" w:lineRule="auto"/>
              <w:ind w:left="-192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EF38D1" w:rsidRDefault="00477845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1895</w:t>
            </w: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A23C48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3C48">
              <w:rPr>
                <w:rFonts w:ascii="Sylfaen" w:hAnsi="Sylfaen"/>
                <w:b/>
                <w:sz w:val="20"/>
                <w:szCs w:val="20"/>
              </w:rPr>
              <w:t>25/16/36/0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687C" w:rsidRDefault="00561157" w:rsidP="00C32606">
            <w:pPr>
              <w:spacing w:after="0" w:line="240" w:lineRule="auto"/>
              <w:ind w:left="-153" w:right="-107" w:firstLine="142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15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B57298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15</w:t>
            </w:r>
          </w:p>
        </w:tc>
        <w:tc>
          <w:tcPr>
            <w:tcW w:w="4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687C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9687C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687C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9687C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9687C">
              <w:rPr>
                <w:rFonts w:ascii="Sylfaen" w:hAnsi="Sylfaen"/>
                <w:b/>
                <w:sz w:val="20"/>
                <w:szCs w:val="20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29687C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9687C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9687C">
              <w:rPr>
                <w:rFonts w:ascii="Sylfaen" w:hAnsi="Sylfaen"/>
                <w:b/>
                <w:sz w:val="20"/>
                <w:szCs w:val="20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4041" w:type="dxa"/>
            <w:gridSpan w:val="2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61157" w:rsidRPr="00C1331C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1331C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სასწავლო კურსები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(15 კრედიტი)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სუბტროპიკული კულტურების გადამამუშავებელ საწარმოთა ეკონომიკა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SEB1201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C07BCD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Merge w:val="restart"/>
            <w:tcBorders>
              <w:top w:val="double" w:sz="4" w:space="0" w:color="auto"/>
            </w:tcBorders>
            <w:vAlign w:val="center"/>
          </w:tcPr>
          <w:p w:rsidR="00561157" w:rsidRPr="00C07BCD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561157" w:rsidRPr="00B57298" w:rsidRDefault="00561157" w:rsidP="000E7A15">
            <w:pPr>
              <w:spacing w:after="0" w:line="240" w:lineRule="auto"/>
              <w:ind w:left="-93" w:right="-107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3E2216" w:rsidRDefault="00921AF5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3.2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0C4BE2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სამკურნალო მცენარეები</w:t>
            </w:r>
            <w:r w:rsidR="00D25510">
              <w:rPr>
                <w:rFonts w:ascii="Sylfaen" w:hAnsi="Sylfaen" w:cs="Arial"/>
                <w:sz w:val="20"/>
                <w:szCs w:val="20"/>
                <w:lang w:val="ka-GE"/>
              </w:rPr>
              <w:t>ს აგროტექნოლოგია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ALB0271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57298" w:rsidRDefault="00561157" w:rsidP="000E7A15">
            <w:pPr>
              <w:spacing w:after="0" w:line="240" w:lineRule="auto"/>
              <w:ind w:left="-93" w:right="-107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9A279F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გარემოს დაცვა და დაცული ტერიტორიები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 w:cs="Sylfaen"/>
                <w:sz w:val="20"/>
                <w:szCs w:val="20"/>
                <w:lang w:val="ka-GE"/>
              </w:rPr>
              <w:t>ALB0431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B57298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B57298" w:rsidRDefault="00561157" w:rsidP="000E7A15">
            <w:pPr>
              <w:spacing w:after="0" w:line="240" w:lineRule="auto"/>
              <w:ind w:left="-93" w:right="-107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3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B33092" w:rsidRDefault="00561157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25016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</w:t>
            </w:r>
            <w:r w:rsidRPr="00925016">
              <w:rPr>
                <w:rFonts w:ascii="Sylfaen" w:hAnsi="Sylfaen"/>
                <w:sz w:val="20"/>
                <w:szCs w:val="20"/>
                <w:lang w:val="af-ZA"/>
              </w:rPr>
              <w:t>უცხო ენა 1</w:t>
            </w:r>
            <w:r w:rsidR="00B33092">
              <w:rPr>
                <w:rFonts w:ascii="Sylfaen" w:hAnsi="Sylfaen"/>
                <w:sz w:val="20"/>
                <w:szCs w:val="20"/>
                <w:lang w:val="ka-GE"/>
              </w:rPr>
              <w:t xml:space="preserve"> (არჩევითი)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bCs/>
                <w:sz w:val="20"/>
                <w:szCs w:val="20"/>
              </w:rPr>
              <w:t>A1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1B0204" w:rsidRPr="00925016" w:rsidRDefault="00B33092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2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56115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HLCB2451</w:t>
            </w:r>
          </w:p>
          <w:p w:rsidR="00EF3617" w:rsidRPr="00921AF5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af-ZA"/>
              </w:rPr>
            </w:pPr>
            <w:r w:rsidRPr="00921AF5">
              <w:rPr>
                <w:rFonts w:ascii="Sylfaen" w:eastAsia="Times New Roman" w:hAnsi="Sylfaen"/>
                <w:bCs/>
                <w:sz w:val="20"/>
                <w:szCs w:val="20"/>
                <w:lang w:val="af-ZA"/>
              </w:rPr>
              <w:t>HLCB2251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HLCB2471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HLCB2301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HLCB2511</w:t>
            </w:r>
          </w:p>
          <w:p w:rsidR="00EF3617" w:rsidRPr="00921AF5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af-ZA"/>
              </w:rPr>
            </w:pPr>
            <w:r w:rsidRPr="00921AF5">
              <w:rPr>
                <w:rFonts w:ascii="Sylfaen" w:eastAsia="Times New Roman" w:hAnsi="Sylfaen" w:cs="Times New Roman"/>
                <w:bCs/>
                <w:sz w:val="20"/>
                <w:szCs w:val="20"/>
                <w:lang w:val="af-ZA"/>
              </w:rPr>
              <w:t>HLCB2401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EF36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HLCB2491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3617">
              <w:rPr>
                <w:rFonts w:ascii="Sylfaen" w:hAnsi="Sylfaen"/>
                <w:bCs/>
                <w:sz w:val="20"/>
                <w:szCs w:val="20"/>
              </w:rPr>
              <w:t>HLCB235</w:t>
            </w:r>
            <w:r w:rsidRPr="00EF3617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561157" w:rsidRPr="00B57298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561157" w:rsidRPr="009C0A0F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561157" w:rsidRPr="00B57298" w:rsidRDefault="00561157" w:rsidP="000E7A15">
            <w:pPr>
              <w:spacing w:after="0" w:line="240" w:lineRule="auto"/>
              <w:ind w:left="-93" w:right="-107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25016" w:rsidRDefault="00561157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25016">
              <w:rPr>
                <w:rFonts w:ascii="Sylfaen" w:hAnsi="Sylfaen"/>
                <w:sz w:val="20"/>
                <w:szCs w:val="20"/>
                <w:lang w:val="ka-GE"/>
              </w:rPr>
              <w:t>ელექტროამძრავი და მისი ავტომატური მართვა აგრარულ მეურნეობაში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AEB0411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C07BCD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Merge w:val="restart"/>
            <w:tcBorders>
              <w:top w:val="double" w:sz="4" w:space="0" w:color="auto"/>
            </w:tcBorders>
            <w:vAlign w:val="center"/>
          </w:tcPr>
          <w:p w:rsidR="00561157" w:rsidRPr="00C07BCD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firstLine="4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176C68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76C68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576233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683B17" w:rsidRDefault="00683B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B17">
              <w:rPr>
                <w:rFonts w:ascii="Sylfaen" w:hAnsi="Sylfaen" w:cs="Arial"/>
                <w:sz w:val="20"/>
                <w:szCs w:val="20"/>
              </w:rPr>
              <w:t>ASB</w:t>
            </w:r>
            <w:r w:rsidRPr="00683B17">
              <w:rPr>
                <w:rFonts w:ascii="Sylfaen" w:hAnsi="Sylfaen" w:cs="Arial"/>
                <w:sz w:val="20"/>
                <w:szCs w:val="20"/>
                <w:lang w:val="ka-GE"/>
              </w:rPr>
              <w:t>0031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firstLine="4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3D6B9C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სასოფლო-სამეურნეო ნედლეულის საქონლმცოდნეობა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ACB0231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firstLine="4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643033" w:rsidRDefault="00872923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2.4, 2.6, </w:t>
            </w:r>
            <w:r w:rsidR="00563338"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8</w:t>
            </w:r>
            <w:r w:rsidR="00561157">
              <w:rPr>
                <w:rFonts w:ascii="Sylfaen" w:hAnsi="Sylfaen"/>
                <w:sz w:val="16"/>
                <w:szCs w:val="16"/>
                <w:lang w:val="ka-GE"/>
              </w:rPr>
              <w:t>, 2.11, 2.12, 2.14, 2.15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ACB0241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firstLine="4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643033" w:rsidRDefault="00872923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2.4, 2.6, </w:t>
            </w:r>
            <w:r w:rsidR="00563338"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  <w:r w:rsidR="00563338">
              <w:rPr>
                <w:rFonts w:ascii="Sylfaen" w:hAnsi="Sylfaen"/>
                <w:sz w:val="16"/>
                <w:szCs w:val="16"/>
              </w:rPr>
              <w:t>8</w:t>
            </w:r>
            <w:r w:rsidR="00561157">
              <w:rPr>
                <w:rFonts w:ascii="Sylfaen" w:hAnsi="Sylfaen"/>
                <w:sz w:val="16"/>
                <w:szCs w:val="16"/>
                <w:lang w:val="ka-GE"/>
              </w:rPr>
              <w:t>, 2.11, 2.12, 2.14, 2.15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B33092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925016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</w:t>
            </w:r>
            <w:r w:rsidRPr="00925016">
              <w:rPr>
                <w:rFonts w:ascii="Sylfaen" w:hAnsi="Sylfaen"/>
                <w:sz w:val="20"/>
                <w:szCs w:val="20"/>
                <w:lang w:val="af-ZA"/>
              </w:rPr>
              <w:t>უცხო  ენა 2</w:t>
            </w:r>
            <w:r w:rsidR="00B33092">
              <w:rPr>
                <w:rFonts w:ascii="Sylfaen" w:hAnsi="Sylfaen"/>
                <w:sz w:val="20"/>
                <w:szCs w:val="20"/>
                <w:lang w:val="ka-GE"/>
              </w:rPr>
              <w:t xml:space="preserve"> (არჩევითი)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sz w:val="20"/>
                <w:szCs w:val="20"/>
              </w:rPr>
              <w:t>A1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გერმანული 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A1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A1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A1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  <w:p w:rsidR="001B0204" w:rsidRPr="00925016" w:rsidRDefault="00B33092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3B17" w:rsidRDefault="00683B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56115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HLCB2461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HLCB226</w:t>
            </w:r>
            <w:r w:rsidRPr="00683B17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HLCB2481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HLCB2301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HLCB2521</w:t>
            </w:r>
          </w:p>
          <w:p w:rsidR="00EF3617" w:rsidRPr="00921AF5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HLCB2411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HLCB2501</w:t>
            </w:r>
          </w:p>
          <w:p w:rsidR="00EF3617" w:rsidRPr="00EF36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HLCB236</w:t>
            </w:r>
            <w:r w:rsidRPr="00683B17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F54B8C" w:rsidRDefault="00561157" w:rsidP="00C32606">
            <w:pPr>
              <w:spacing w:after="0" w:line="240" w:lineRule="auto"/>
              <w:ind w:left="-63" w:right="-107" w:hanging="14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vAlign w:val="center"/>
          </w:tcPr>
          <w:p w:rsidR="00561157" w:rsidRPr="009C0A0F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firstLine="4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DD56E9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შრომის დაცვა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AEB0421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C07BCD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vMerge w:val="restart"/>
            <w:tcBorders>
              <w:top w:val="double" w:sz="4" w:space="0" w:color="auto"/>
            </w:tcBorders>
            <w:vAlign w:val="center"/>
          </w:tcPr>
          <w:p w:rsidR="00561157" w:rsidRPr="00C07BCD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20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hanging="23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cBorders>
              <w:top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57" w:rsidRPr="00F174EB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2.11, 2.12, 2.14-2.17, 2.20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სასურსათო პროდუქტთა ანალიზის ფიზიკურ-ქიმიური 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lastRenderedPageBreak/>
              <w:t>მეთოდები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lastRenderedPageBreak/>
              <w:t>ACB0251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20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F54B8C" w:rsidRDefault="00561157" w:rsidP="000E7A15">
            <w:pPr>
              <w:spacing w:after="0" w:line="240" w:lineRule="auto"/>
              <w:ind w:right="-107" w:hanging="23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E47CDE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47CDE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643033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2.11, 2.12, 2.14-2.17, 2.20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  <w:tc>
          <w:tcPr>
            <w:tcW w:w="3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E12774" w:rsidRDefault="00561157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ეკოლოგია</w:t>
            </w: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157" w:rsidRPr="00DC4D3F" w:rsidRDefault="00561157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4D3F">
              <w:rPr>
                <w:rFonts w:ascii="Sylfaen" w:hAnsi="Sylfaen"/>
                <w:sz w:val="20"/>
                <w:szCs w:val="20"/>
              </w:rPr>
              <w:t>ALB0471</w:t>
            </w: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20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561157" w:rsidRPr="00F54B8C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61157" w:rsidRPr="00F54B8C" w:rsidRDefault="00561157" w:rsidP="0042174D">
            <w:pPr>
              <w:spacing w:after="0" w:line="240" w:lineRule="auto"/>
              <w:ind w:left="-6" w:right="-107" w:hanging="229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857FE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291"/>
          <w:jc w:val="center"/>
        </w:trPr>
        <w:tc>
          <w:tcPr>
            <w:tcW w:w="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left="-67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  <w:tc>
          <w:tcPr>
            <w:tcW w:w="3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B33092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925016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</w:t>
            </w:r>
            <w:r w:rsidRPr="00925016">
              <w:rPr>
                <w:rFonts w:ascii="Sylfaen" w:hAnsi="Sylfaen"/>
                <w:sz w:val="20"/>
                <w:szCs w:val="20"/>
                <w:lang w:val="af-ZA"/>
              </w:rPr>
              <w:t>უცხო ენა 3</w:t>
            </w:r>
            <w:r w:rsidR="00B33092">
              <w:rPr>
                <w:rFonts w:ascii="Sylfaen" w:hAnsi="Sylfaen"/>
                <w:sz w:val="20"/>
                <w:szCs w:val="20"/>
                <w:lang w:val="ka-GE"/>
              </w:rPr>
              <w:t xml:space="preserve"> (არჩევითი)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>A2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>ინგლისური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  <w:p w:rsidR="00B33092" w:rsidRPr="007B0CC1" w:rsidRDefault="00B33092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  <w:p w:rsidR="001B0204" w:rsidRPr="00925016" w:rsidRDefault="00B33092" w:rsidP="00C32606">
            <w:pPr>
              <w:spacing w:after="0" w:line="240" w:lineRule="auto"/>
              <w:ind w:right="-107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EF361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2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3B17" w:rsidRPr="00921AF5" w:rsidRDefault="00683B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</w:p>
          <w:p w:rsidR="00561157" w:rsidRPr="00921AF5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HLCB2251</w:t>
            </w:r>
          </w:p>
          <w:p w:rsidR="00EF3617" w:rsidRPr="00921AF5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/>
                <w:bCs/>
                <w:sz w:val="20"/>
                <w:szCs w:val="20"/>
                <w:lang w:val="ka-GE"/>
              </w:rPr>
              <w:t>HLCB2271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HLCB2301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HLCB232</w:t>
            </w:r>
            <w:r w:rsidRPr="00683B17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  <w:p w:rsidR="00EF3617" w:rsidRPr="00921AF5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HLCB2401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921AF5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HLCB242</w:t>
            </w:r>
            <w:r w:rsidRPr="00683B17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</w:p>
          <w:p w:rsidR="00EF3617" w:rsidRPr="00683B17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83B17">
              <w:rPr>
                <w:rFonts w:ascii="Sylfaen" w:hAnsi="Sylfaen"/>
                <w:bCs/>
                <w:sz w:val="20"/>
                <w:szCs w:val="20"/>
              </w:rPr>
              <w:t>HLCB235</w:t>
            </w:r>
            <w:r w:rsidRPr="00683B17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  <w:p w:rsidR="00EF3617" w:rsidRPr="001805DC" w:rsidRDefault="00EF361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83B17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HLCB2371</w:t>
            </w: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561157" w:rsidRPr="00EF29FB" w:rsidRDefault="00561157" w:rsidP="00C32606">
            <w:pPr>
              <w:spacing w:after="0" w:line="240" w:lineRule="auto"/>
              <w:ind w:right="-107" w:hanging="20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561157" w:rsidRPr="009C0A0F" w:rsidRDefault="0042174D" w:rsidP="00C3260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561157" w:rsidRPr="000E7A15" w:rsidRDefault="00561157" w:rsidP="0042174D">
            <w:pPr>
              <w:spacing w:after="0" w:line="240" w:lineRule="auto"/>
              <w:ind w:right="-107" w:hanging="23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42174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E809EB" w:rsidRDefault="00561157" w:rsidP="00C32606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8" w:type="dxa"/>
            <w:gridSpan w:val="2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091D08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3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B7133D" w:rsidRDefault="00561157" w:rsidP="00C32606">
            <w:pPr>
              <w:spacing w:after="0" w:line="240" w:lineRule="auto"/>
              <w:ind w:right="-107" w:hanging="67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B7133D">
              <w:rPr>
                <w:rFonts w:ascii="Sylfaen" w:hAnsi="Sylfaen" w:cs="Arial"/>
                <w:b/>
                <w:sz w:val="20"/>
                <w:szCs w:val="20"/>
              </w:rPr>
              <w:t>სულ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4D4FC8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D4FC8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4D4FC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D4FC8">
              <w:rPr>
                <w:rFonts w:ascii="Sylfaen" w:hAnsi="Sylfaen"/>
                <w:b/>
                <w:sz w:val="20"/>
                <w:szCs w:val="20"/>
              </w:rPr>
              <w:t>375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153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07787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7787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07787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7787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157" w:rsidRPr="00077871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7787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14639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C1331C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                                                                                        </w:t>
            </w:r>
            <w:r w:rsidRPr="00B7133D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დამატებითი სპეციალობა „</w:t>
            </w:r>
            <w:r w:rsidRPr="00B7133D">
              <w:rPr>
                <w:rFonts w:ascii="Sylfaen" w:hAnsi="Sylfaen" w:cs="Arial"/>
                <w:b/>
                <w:sz w:val="20"/>
                <w:szCs w:val="20"/>
              </w:rPr>
              <w:t>minor”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სასწავლო კურსები (60 კრედიტი)</w:t>
            </w: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3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B7133D" w:rsidRDefault="00561157" w:rsidP="00C32606">
            <w:pPr>
              <w:spacing w:after="0" w:line="240" w:lineRule="auto"/>
              <w:ind w:right="-107" w:hanging="67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B7133D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დამატებითი სპეციალობა „</w:t>
            </w:r>
            <w:r w:rsidRPr="00B7133D">
              <w:rPr>
                <w:rFonts w:ascii="Sylfaen" w:hAnsi="Sylfaen" w:cs="Arial"/>
                <w:b/>
                <w:sz w:val="20"/>
                <w:szCs w:val="20"/>
              </w:rPr>
              <w:t>minor”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4D4FC8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D4FC8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4D4FC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D4FC8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14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8D5B56" w:rsidRDefault="00561157" w:rsidP="00C32606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1157" w:rsidRPr="009B02BB" w:rsidTr="002F4AF5">
        <w:trPr>
          <w:trHeight w:val="91"/>
          <w:jc w:val="center"/>
        </w:trPr>
        <w:tc>
          <w:tcPr>
            <w:tcW w:w="3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B7133D" w:rsidRDefault="00561157" w:rsidP="00C32606">
            <w:pPr>
              <w:spacing w:after="0" w:line="240" w:lineRule="auto"/>
              <w:ind w:right="-107" w:hanging="67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B7133D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სულ სასწავლო გეგმით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4D4FC8" w:rsidRDefault="00561157" w:rsidP="00C32606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D4FC8">
              <w:rPr>
                <w:rFonts w:ascii="Sylfaen" w:hAnsi="Sylfaen"/>
                <w:b/>
                <w:sz w:val="20"/>
                <w:szCs w:val="20"/>
              </w:rPr>
              <w:t>240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4D4FC8" w:rsidRDefault="00561157" w:rsidP="00C3260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D4FC8">
              <w:rPr>
                <w:rFonts w:ascii="Sylfaen" w:hAnsi="Sylfaen"/>
                <w:b/>
                <w:sz w:val="20"/>
                <w:szCs w:val="20"/>
              </w:rPr>
              <w:t>6000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  <w:r w:rsidRPr="008D5B56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15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64A56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8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CE6B61" w:rsidRDefault="00561157" w:rsidP="00C32606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6B61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CE6B61" w:rsidRDefault="00561157" w:rsidP="00C32606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6B61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CE6B61" w:rsidRDefault="00561157" w:rsidP="00C32606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6B61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64A56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57" w:rsidRPr="00CE6B61" w:rsidRDefault="00561157" w:rsidP="00C32606">
            <w:pPr>
              <w:spacing w:after="0" w:line="240" w:lineRule="auto"/>
              <w:ind w:left="-14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6B61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157" w:rsidRPr="00464A56" w:rsidRDefault="00561157" w:rsidP="00C32606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6B61">
              <w:rPr>
                <w:rFonts w:ascii="Sylfaen" w:hAnsi="Sylfaen"/>
                <w:b/>
                <w:sz w:val="20"/>
                <w:szCs w:val="20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157" w:rsidRPr="009B02BB" w:rsidRDefault="00561157" w:rsidP="00C3260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561157" w:rsidRDefault="00561157" w:rsidP="00C32606">
      <w:pPr>
        <w:spacing w:after="0" w:line="240" w:lineRule="auto"/>
      </w:pPr>
    </w:p>
    <w:p w:rsidR="00561157" w:rsidRDefault="00561157" w:rsidP="00C32606">
      <w:pPr>
        <w:spacing w:after="0" w:line="240" w:lineRule="auto"/>
        <w:jc w:val="right"/>
        <w:rPr>
          <w:rFonts w:ascii="Sylfaen" w:hAnsi="Sylfaen"/>
          <w:b/>
        </w:rPr>
      </w:pPr>
    </w:p>
    <w:p w:rsidR="00561157" w:rsidRDefault="00561157" w:rsidP="00C32606">
      <w:pPr>
        <w:spacing w:after="0" w:line="240" w:lineRule="auto"/>
        <w:rPr>
          <w:rFonts w:ascii="Sylfaen" w:hAnsi="Sylfaen"/>
          <w:b/>
        </w:rPr>
        <w:sectPr w:rsidR="00561157" w:rsidSect="00561157">
          <w:type w:val="continuous"/>
          <w:pgSz w:w="15840" w:h="12240" w:orient="landscape"/>
          <w:pgMar w:top="425" w:right="672" w:bottom="1701" w:left="426" w:header="720" w:footer="720" w:gutter="0"/>
          <w:cols w:space="720"/>
        </w:sectPr>
      </w:pPr>
    </w:p>
    <w:p w:rsidR="005266B2" w:rsidRDefault="005266B2" w:rsidP="00C32606">
      <w:pPr>
        <w:spacing w:after="0" w:line="240" w:lineRule="auto"/>
        <w:rPr>
          <w:rFonts w:ascii="Sylfaen" w:hAnsi="Sylfaen"/>
          <w:b/>
        </w:rPr>
      </w:pPr>
    </w:p>
    <w:p w:rsidR="0055084E" w:rsidRPr="006858BC" w:rsidRDefault="00D70DD4" w:rsidP="00C32606">
      <w:pPr>
        <w:spacing w:after="0" w:line="240" w:lineRule="auto"/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1016"/>
        <w:gridCol w:w="1019"/>
        <w:gridCol w:w="1165"/>
        <w:gridCol w:w="1082"/>
        <w:gridCol w:w="1056"/>
        <w:gridCol w:w="1324"/>
      </w:tblGrid>
      <w:tr w:rsidR="002F4AF5" w:rsidRPr="006858BC" w:rsidTr="002F4AF5">
        <w:trPr>
          <w:trHeight w:val="274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6858BC" w:rsidRDefault="002F4AF5" w:rsidP="00C32606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6858BC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6858BC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2F4AF5" w:rsidRPr="006858BC" w:rsidTr="002F4AF5">
        <w:trPr>
          <w:cantSplit/>
          <w:trHeight w:val="1838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4AF5" w:rsidRPr="006858BC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4AF5" w:rsidRPr="006858BC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F4AF5" w:rsidRPr="00935093" w:rsidRDefault="002F4AF5" w:rsidP="00C3260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2F4AF5" w:rsidRPr="00935093" w:rsidRDefault="002F4AF5" w:rsidP="00C3260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2F4AF5" w:rsidRPr="00935093" w:rsidRDefault="002F4AF5" w:rsidP="00C3260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2F4AF5" w:rsidRPr="00935093" w:rsidRDefault="002F4AF5" w:rsidP="00C3260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4AF5" w:rsidRPr="00935093" w:rsidRDefault="002F4AF5" w:rsidP="00C3260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4AF5" w:rsidRPr="00935093" w:rsidRDefault="002F4AF5" w:rsidP="00C32606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2F4AF5" w:rsidRPr="006858BC" w:rsidTr="002F4AF5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6858BC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2F4AF5" w:rsidRPr="006858BC" w:rsidTr="00B5688F">
        <w:trPr>
          <w:trHeight w:val="2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2F4AF5" w:rsidRPr="00D21791" w:rsidRDefault="00B12B89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F4AF5" w:rsidRPr="00D21791" w:rsidRDefault="00B5688F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B5688F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5510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2257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2257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2257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af-ZA"/>
              </w:rPr>
            </w:pP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უცხ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1 </w:t>
            </w:r>
            <w:r w:rsidR="003A2D23">
              <w:rPr>
                <w:rFonts w:ascii="Sylfaen" w:hAnsi="Sylfaen" w:cs="Sylfaen"/>
                <w:sz w:val="20"/>
                <w:szCs w:val="20"/>
                <w:lang w:val="ka-GE"/>
              </w:rPr>
              <w:t>(სავალდებულო)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>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701F4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701F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701F4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4701F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701F4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701F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>ინგლისური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</w:rPr>
              <w:t>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032D0" w:rsidRDefault="002F4AF5" w:rsidP="00C3260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bCs/>
                <w:sz w:val="20"/>
                <w:szCs w:val="20"/>
              </w:rPr>
              <w:t>ფრანგული</w:t>
            </w:r>
            <w:r w:rsidRPr="007B0CC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ენა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 xml:space="preserve"> 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722B34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22B3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722B3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722B3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722B34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2F4AF5" w:rsidRPr="00722B3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722B3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რუსული ენა 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>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252835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252835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252835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252835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252835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252835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252835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252835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252835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252835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252835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252835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რუსული ენა 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7.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უცხ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2 (</w:t>
            </w:r>
            <w:r w:rsidR="003A2D23">
              <w:rPr>
                <w:rFonts w:ascii="Sylfaen" w:hAnsi="Sylfaen" w:cs="Sylfaen"/>
                <w:sz w:val="20"/>
                <w:szCs w:val="20"/>
                <w:lang w:val="ka-GE"/>
              </w:rPr>
              <w:t>სავალდებულო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ენა </w:t>
            </w:r>
            <w:r w:rsidRPr="007B0CC1">
              <w:rPr>
                <w:rFonts w:ascii="Sylfaen" w:hAnsi="Sylfaen"/>
                <w:sz w:val="20"/>
                <w:szCs w:val="20"/>
              </w:rPr>
              <w:t>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636C9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636C9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636C9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636C9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636C9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636C9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636C9E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636C9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636C9E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636C9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636C9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636C9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3841E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3841E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3841E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3841E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3841E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3841E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3841E3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3841E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3841E3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3841E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3841E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3841E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გერმანული  ენა 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A136A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A136A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A136A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A136A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A136A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E4493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E4493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E4493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E4493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E4493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E44938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E4493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A136A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A136AA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B3BA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B3BAD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 ენა</w:t>
            </w:r>
            <w:r w:rsidRPr="007B0C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B0CC1">
              <w:rPr>
                <w:rFonts w:ascii="Sylfaen" w:hAnsi="Sylfaen"/>
                <w:sz w:val="20"/>
                <w:szCs w:val="20"/>
                <w:lang w:val="fi-FI"/>
              </w:rPr>
              <w:t>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bCs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7B0CC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>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1D2102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1D2102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1D2102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1D2102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E622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1D2102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1D2102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1D2102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1D2102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1D2102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1D2102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უცხ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3 </w:t>
            </w:r>
            <w:r w:rsidR="003A2D23">
              <w:rPr>
                <w:rFonts w:ascii="Sylfaen" w:hAnsi="Sylfaen" w:cs="Sylfaen"/>
                <w:sz w:val="20"/>
                <w:szCs w:val="20"/>
                <w:lang w:val="ka-GE"/>
              </w:rPr>
              <w:t>(სავალდებულო)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A15C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B0410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B0410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B0410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B0410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B0410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B0410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B04108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B0410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B04108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B0410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B04108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B0410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  <w:lang w:val="de-DE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C0731B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C0731B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C0731B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0731B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C0731B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C0731B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C0731B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C0731B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C0731B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C0731B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ფრანგული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8B6AA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8B6AA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8B6AA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8B6AA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8B6AA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8B6AA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8B6AA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ფრანგული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B2.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9D3E5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9D3E5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</w:t>
            </w:r>
            <w:r w:rsidR="00EF3617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1413A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1413A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F3617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7B0CC1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85753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85753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85753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85753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85753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85753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85753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85753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85753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85753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85753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85753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ნალიზური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af-ZA"/>
              </w:rPr>
            </w:pP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ფიზკოლოიდური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 კულტურები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ს, ბოსტნეულის, 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მარცვლეულის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ვაზის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ჯიშთმცოდნეობა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683B17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CB5D8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მცენარეთა 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CB5D8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ნედლეულის 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17.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პროცესები და აპარატები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 ენზიმოლოგია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ჩაის 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6024CC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თამბაქოს 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6024CC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  პრაქტიკა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076C23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ეთერზეთების ტექნოლოგია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24.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უალკოჰოლო და მინერალური წყლების ტექნოლოგია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EF05D4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  პრაქტიკა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27.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ღვინის ტექნოლოგია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29.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კვების ფიზიოლოგია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ჰიგიენა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სასურსათო უსაფრთხოება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ტექნოლოგიური მოწყობილობა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115BD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 პროდუქტთა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FB4A08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სუბტროპიკული კულტურების გადამამუშავებელ საწარმოთა ეკონომიკა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right="175"/>
              <w:jc w:val="center"/>
              <w:rPr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right="175"/>
              <w:jc w:val="center"/>
              <w:rPr>
                <w:rFonts w:ascii="AcadNusx" w:hAnsi="AcadNusx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right="175"/>
              <w:jc w:val="center"/>
              <w:rPr>
                <w:rFonts w:ascii="AcadNusx" w:hAnsi="AcadNusx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ind w:right="175"/>
              <w:jc w:val="center"/>
              <w:rPr>
                <w:rFonts w:ascii="AcadNusx" w:hAnsi="AcadNusx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220B3B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სამკურნალო მცენარეები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 აგროტექნოლოგია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683B17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გარემოს დაცვა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და დაცული ტერიტორიები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37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1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 w:rsidR="005C188A">
              <w:rPr>
                <w:rFonts w:ascii="Sylfaen" w:hAnsi="Sylfaen"/>
                <w:bCs/>
                <w:sz w:val="20"/>
                <w:szCs w:val="20"/>
              </w:rPr>
              <w:t>A1</w:t>
            </w:r>
            <w:r w:rsidRPr="007B0CC1">
              <w:rPr>
                <w:rFonts w:ascii="Sylfaen" w:hAnsi="Sylfaen"/>
                <w:bCs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DC04E0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A15C8" w:rsidRDefault="00DC04E0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A15C8" w:rsidRDefault="00DC04E0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A15C8" w:rsidRDefault="00DC04E0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0A15C8" w:rsidRDefault="00DC04E0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A15C8" w:rsidRDefault="00DC04E0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032D0" w:rsidRDefault="00DC04E0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lang w:val="ka-GE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="00D72EC3">
              <w:rPr>
                <w:rFonts w:ascii="Sylfaen" w:hAnsi="Sylfaen"/>
                <w:sz w:val="20"/>
                <w:szCs w:val="20"/>
              </w:rPr>
              <w:t>A</w:t>
            </w:r>
            <w:r w:rsidR="00D72E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0032D0" w:rsidRDefault="002F4AF5" w:rsidP="00C3260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0032D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72EC3" w:rsidRDefault="002F4AF5" w:rsidP="00C32606">
            <w:pPr>
              <w:spacing w:after="0" w:line="240" w:lineRule="auto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72EC3" w:rsidRDefault="002F4AF5" w:rsidP="00C3260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2F4AF5" w:rsidRPr="006858BC" w:rsidTr="00A6354B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A6354B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B0326" w:rsidRDefault="00A6354B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B0326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2F4AF5" w:rsidRPr="004B0326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0032D0" w:rsidRDefault="00A6354B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lang w:val="ka-GE" w:eastAsia="ru-RU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0032D0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lang w:val="ka-GE"/>
              </w:rPr>
            </w:pPr>
            <w:r w:rsidRPr="000032D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5A6A5C" w:rsidRDefault="005A6A5C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5A6A5C" w:rsidRDefault="00C16C37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5A6A5C" w:rsidRDefault="005A6A5C" w:rsidP="00C3260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770EAD">
        <w:trPr>
          <w:trHeight w:val="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C16C37" w:rsidRDefault="00C16C37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 xml:space="preserve">ელექტროამძრავი და მისი ავტომატური მართვა 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აგრარულ </w:t>
            </w: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მეურნეობაში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39.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683B17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სა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სოფლო–სამეურნეო</w:t>
            </w: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 xml:space="preserve"> ნედლეულის საქონელმცოდნეობა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FF2C16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საქონელმცოდნეობა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FF2C16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2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ენა </w:t>
            </w:r>
            <w:r w:rsidR="005C188A">
              <w:rPr>
                <w:rFonts w:ascii="Sylfaen" w:hAnsi="Sylfaen"/>
                <w:sz w:val="20"/>
                <w:szCs w:val="20"/>
              </w:rPr>
              <w:t>A1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49643E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9643E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7B0CC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C04E0">
              <w:rPr>
                <w:rFonts w:ascii="Sylfaen" w:hAnsi="Sylfaen"/>
                <w:sz w:val="20"/>
                <w:szCs w:val="20"/>
              </w:rPr>
              <w:t>A2</w:t>
            </w:r>
            <w:r w:rsidR="00DC04E0" w:rsidRPr="007B0CC1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C04E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C04E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C04E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C04E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C04E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C04E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C04E0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C04E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C04E0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C04E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C04E0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DC04E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გერმანული  ენა</w:t>
            </w:r>
            <w:r w:rsidR="00D72EC3">
              <w:rPr>
                <w:rFonts w:ascii="Sylfaen" w:hAnsi="Sylfaen"/>
                <w:sz w:val="20"/>
                <w:szCs w:val="20"/>
                <w:lang w:val="ka-GE"/>
              </w:rPr>
              <w:t xml:space="preserve"> A1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72EC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72EC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72EC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D72EC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72EC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D72EC3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D72EC3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72EC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72EC3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2F4AF5" w:rsidRPr="006858BC" w:rsidTr="001356A4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="00A6354B"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1356A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1356A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1356A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1356A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1356A4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1356A4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1356A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1356A4" w:rsidRDefault="001356A4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1356A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1356A4" w:rsidRDefault="001356A4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1356A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A1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770EAD" w:rsidRPr="00277C20" w:rsidRDefault="00277C20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277C20" w:rsidRDefault="00277C20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A1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შრომის დაცვა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0276B0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ურ</w:t>
            </w: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–ქიმიური მეთოდები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5D5A7D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noProof/>
                <w:sz w:val="32"/>
                <w:szCs w:val="32"/>
                <w:lang w:val="it-IT"/>
              </w:rPr>
            </w:pP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noProof/>
                <w:sz w:val="32"/>
                <w:szCs w:val="32"/>
                <w:lang w:val="it-IT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32"/>
                <w:szCs w:val="32"/>
                <w:lang w:val="ka-GE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ind w:firstLine="709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7B0CC1">
              <w:rPr>
                <w:rFonts w:ascii="Sylfaen" w:hAnsi="Sylfaen"/>
                <w:sz w:val="20"/>
                <w:szCs w:val="20"/>
                <w:lang w:val="af-ZA"/>
              </w:rPr>
              <w:t>ეკოლოგია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32"/>
                <w:szCs w:val="32"/>
              </w:rPr>
            </w:pPr>
            <w:r w:rsidRPr="00D21791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2F4AF5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>46.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</w:t>
            </w:r>
            <w:r w:rsidRPr="007B0CC1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7B0CC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3</w:t>
            </w:r>
          </w:p>
        </w:tc>
        <w:tc>
          <w:tcPr>
            <w:tcW w:w="66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D21791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</w:p>
        </w:tc>
      </w:tr>
      <w:tr w:rsidR="005C188A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88A" w:rsidRPr="007B0CC1" w:rsidRDefault="005C188A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88A" w:rsidRPr="007B0CC1" w:rsidRDefault="005C188A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>A2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C188A" w:rsidRPr="004701F4" w:rsidRDefault="005C188A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5C188A" w:rsidRPr="004701F4" w:rsidRDefault="005C188A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5C188A" w:rsidRPr="004701F4" w:rsidRDefault="005C188A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5C188A" w:rsidRPr="004701F4" w:rsidRDefault="005C188A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5C188A" w:rsidRPr="004701F4" w:rsidRDefault="005C188A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188A" w:rsidRPr="004701F4" w:rsidRDefault="005C188A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701F4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DC04E0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4E0" w:rsidRPr="007B0CC1" w:rsidRDefault="00DC04E0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4E0" w:rsidRPr="007B0CC1" w:rsidRDefault="00DC04E0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>ინგლისური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7B0CC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 </w:t>
            </w:r>
            <w:r w:rsidRPr="007B0CC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DC04E0" w:rsidRPr="000A15C8" w:rsidRDefault="00DC04E0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DC04E0" w:rsidRPr="000A15C8" w:rsidRDefault="00DC04E0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DC04E0" w:rsidRPr="000A15C8" w:rsidRDefault="00DC04E0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DC04E0" w:rsidRPr="000A15C8" w:rsidRDefault="00DC04E0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DC04E0" w:rsidRPr="000A15C8" w:rsidRDefault="00DC04E0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0A15C8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04E0" w:rsidRPr="007B0CC1" w:rsidRDefault="00DC04E0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2F4AF5" w:rsidRPr="006858BC" w:rsidTr="00D72EC3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AF5" w:rsidRPr="007B0CC1" w:rsidRDefault="002F4AF5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="00D72EC3"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2F4AF5" w:rsidRPr="004B0326" w:rsidRDefault="002F4AF5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F4AF5" w:rsidRPr="004B0326" w:rsidRDefault="00D72EC3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AF5" w:rsidRPr="004B0326" w:rsidRDefault="00D72EC3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A6354B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54B" w:rsidRPr="007B0CC1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54B" w:rsidRPr="007B0CC1" w:rsidRDefault="00A6354B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6354B" w:rsidRPr="004B0326" w:rsidRDefault="00A6354B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6354B" w:rsidRPr="004B0326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6354B" w:rsidRPr="004B0326" w:rsidRDefault="00A6354B" w:rsidP="00C3260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A6354B" w:rsidRPr="004B0326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4B0326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6354B" w:rsidRPr="007B0CC1" w:rsidRDefault="00A6354B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354B" w:rsidRPr="00C0731B" w:rsidRDefault="00A6354B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770EAD" w:rsidRPr="006858BC" w:rsidTr="00277C20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277C20" w:rsidRDefault="00277C20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770EAD" w:rsidRPr="00277C20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277C20" w:rsidRDefault="00277C20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277C20" w:rsidRDefault="00277C20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277C20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ფრანგული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5A6A5C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A6A5C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770EAD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770EAD" w:rsidRPr="00770EAD" w:rsidRDefault="005A6A5C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770EAD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color w:val="FF0000"/>
                <w:sz w:val="32"/>
                <w:szCs w:val="32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770EAD" w:rsidRDefault="00770EAD" w:rsidP="00C32606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color w:val="FF0000"/>
                <w:sz w:val="32"/>
                <w:szCs w:val="32"/>
                <w:lang w:val="ka-GE"/>
              </w:rPr>
            </w:pP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>
              <w:rPr>
                <w:rFonts w:ascii="Sylfaen" w:hAnsi="Sylfaen"/>
                <w:sz w:val="20"/>
                <w:szCs w:val="20"/>
              </w:rPr>
              <w:t>A2</w:t>
            </w:r>
            <w:r w:rsidRPr="007B0CC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770EAD" w:rsidRPr="005C469F" w:rsidRDefault="005C469F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0EAD" w:rsidRPr="005C469F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5C469F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  <w:tr w:rsidR="00770EAD" w:rsidRPr="006858BC" w:rsidTr="002F4AF5">
        <w:trPr>
          <w:trHeight w:val="291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0EAD" w:rsidRPr="007B0CC1" w:rsidRDefault="00770EAD" w:rsidP="00C32606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7B0CC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7B0CC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AcadNusx" w:hAnsi="AcadNusx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0EAD" w:rsidRPr="00C16C37" w:rsidRDefault="00770EAD" w:rsidP="00C32606">
            <w:pPr>
              <w:spacing w:after="0" w:line="240" w:lineRule="auto"/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C16C37">
              <w:rPr>
                <w:rFonts w:ascii="AcadNusx" w:hAnsi="AcadNusx"/>
                <w:b/>
                <w:sz w:val="32"/>
                <w:szCs w:val="32"/>
                <w:lang w:val="ka-GE"/>
              </w:rPr>
              <w:t>×</w:t>
            </w:r>
          </w:p>
        </w:tc>
      </w:tr>
    </w:tbl>
    <w:p w:rsidR="0055084E" w:rsidRDefault="0055084E" w:rsidP="00C32606">
      <w:pPr>
        <w:spacing w:after="0" w:line="240" w:lineRule="auto"/>
        <w:rPr>
          <w:rFonts w:ascii="Sylfaen" w:hAnsi="Sylfaen"/>
          <w:b/>
        </w:rPr>
      </w:pPr>
    </w:p>
    <w:p w:rsidR="00D6749B" w:rsidRPr="006858BC" w:rsidRDefault="00D6749B" w:rsidP="00C32606">
      <w:pPr>
        <w:spacing w:after="0" w:line="240" w:lineRule="auto"/>
        <w:rPr>
          <w:rFonts w:ascii="Sylfaen" w:hAnsi="Sylfaen"/>
          <w:b/>
        </w:rPr>
      </w:pPr>
    </w:p>
    <w:p w:rsidR="003F0F62" w:rsidRPr="006858BC" w:rsidRDefault="003F0F62" w:rsidP="00C32606">
      <w:pPr>
        <w:spacing w:after="0" w:line="240" w:lineRule="auto"/>
        <w:rPr>
          <w:rFonts w:ascii="Sylfaen" w:hAnsi="Sylfaen"/>
          <w:b/>
          <w:lang w:val="ka-GE"/>
        </w:rPr>
      </w:pPr>
    </w:p>
    <w:sectPr w:rsidR="003F0F62" w:rsidRPr="006858BC" w:rsidSect="00561157"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39" w:rsidRDefault="00682F39">
      <w:pPr>
        <w:spacing w:after="0" w:line="240" w:lineRule="auto"/>
      </w:pPr>
      <w:r>
        <w:separator/>
      </w:r>
    </w:p>
  </w:endnote>
  <w:endnote w:type="continuationSeparator" w:id="0">
    <w:p w:rsidR="00682F39" w:rsidRDefault="0068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mba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BF" w:rsidRDefault="002879B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9BF" w:rsidRDefault="002879BF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BF" w:rsidRDefault="002879B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E26">
      <w:rPr>
        <w:rStyle w:val="PageNumber"/>
        <w:noProof/>
      </w:rPr>
      <w:t>1</w:t>
    </w:r>
    <w:r>
      <w:rPr>
        <w:rStyle w:val="PageNumber"/>
      </w:rPr>
      <w:fldChar w:fldCharType="end"/>
    </w:r>
  </w:p>
  <w:p w:rsidR="002879BF" w:rsidRDefault="002879BF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BF" w:rsidRDefault="00287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39" w:rsidRDefault="00682F39">
      <w:pPr>
        <w:spacing w:after="0" w:line="240" w:lineRule="auto"/>
      </w:pPr>
      <w:r>
        <w:separator/>
      </w:r>
    </w:p>
  </w:footnote>
  <w:footnote w:type="continuationSeparator" w:id="0">
    <w:p w:rsidR="00682F39" w:rsidRDefault="0068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BF" w:rsidRDefault="00287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BF" w:rsidRDefault="002879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BF" w:rsidRDefault="00287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35D"/>
    <w:multiLevelType w:val="hybridMultilevel"/>
    <w:tmpl w:val="2F762D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8571BF9"/>
    <w:multiLevelType w:val="hybridMultilevel"/>
    <w:tmpl w:val="8992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1918"/>
    <w:multiLevelType w:val="hybridMultilevel"/>
    <w:tmpl w:val="D5E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8BF"/>
    <w:multiLevelType w:val="hybridMultilevel"/>
    <w:tmpl w:val="77EE4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6E0F"/>
    <w:multiLevelType w:val="hybridMultilevel"/>
    <w:tmpl w:val="0B7AB8A4"/>
    <w:lvl w:ilvl="0" w:tplc="19C639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B4DE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C003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6E9E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52C6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AE38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4636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C028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5EA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0D241CB"/>
    <w:multiLevelType w:val="hybridMultilevel"/>
    <w:tmpl w:val="743ECEE0"/>
    <w:lvl w:ilvl="0" w:tplc="99F23F1A">
      <w:numFmt w:val="bullet"/>
      <w:lvlText w:val="-"/>
      <w:lvlJc w:val="left"/>
      <w:pPr>
        <w:ind w:left="1004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D36C2D"/>
    <w:multiLevelType w:val="hybridMultilevel"/>
    <w:tmpl w:val="79F67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6C22"/>
    <w:multiLevelType w:val="hybridMultilevel"/>
    <w:tmpl w:val="58E49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B51CE"/>
    <w:multiLevelType w:val="hybridMultilevel"/>
    <w:tmpl w:val="0F6AC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0B9"/>
    <w:multiLevelType w:val="hybridMultilevel"/>
    <w:tmpl w:val="1A2E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A15A0"/>
    <w:multiLevelType w:val="hybridMultilevel"/>
    <w:tmpl w:val="AD02B5D4"/>
    <w:lvl w:ilvl="0" w:tplc="0419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862C0"/>
    <w:multiLevelType w:val="hybridMultilevel"/>
    <w:tmpl w:val="357A1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C09A1"/>
    <w:multiLevelType w:val="hybridMultilevel"/>
    <w:tmpl w:val="A47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97523"/>
    <w:multiLevelType w:val="hybridMultilevel"/>
    <w:tmpl w:val="FBE65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50DBA"/>
    <w:multiLevelType w:val="hybridMultilevel"/>
    <w:tmpl w:val="79FAD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17068"/>
    <w:multiLevelType w:val="hybridMultilevel"/>
    <w:tmpl w:val="1242D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9212C"/>
    <w:multiLevelType w:val="hybridMultilevel"/>
    <w:tmpl w:val="7AFCB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B3F9C"/>
    <w:multiLevelType w:val="hybridMultilevel"/>
    <w:tmpl w:val="044AF29E"/>
    <w:lvl w:ilvl="0" w:tplc="4DAC24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F8F8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5E8C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DC12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8A17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06C7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980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285D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B8B6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E64F6"/>
    <w:multiLevelType w:val="hybridMultilevel"/>
    <w:tmpl w:val="04580CA4"/>
    <w:lvl w:ilvl="0" w:tplc="99F23F1A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DFC7FF4"/>
    <w:multiLevelType w:val="hybridMultilevel"/>
    <w:tmpl w:val="024C6F56"/>
    <w:lvl w:ilvl="0" w:tplc="0419000D">
      <w:start w:val="1"/>
      <w:numFmt w:val="bullet"/>
      <w:lvlText w:val=""/>
      <w:lvlJc w:val="left"/>
      <w:pPr>
        <w:ind w:left="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4" w15:restartNumberingAfterBreak="0">
    <w:nsid w:val="7EB82AFE"/>
    <w:multiLevelType w:val="hybridMultilevel"/>
    <w:tmpl w:val="0C625B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F4126DA"/>
    <w:multiLevelType w:val="hybridMultilevel"/>
    <w:tmpl w:val="641E2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28"/>
  </w:num>
  <w:num w:numId="5">
    <w:abstractNumId w:val="2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34"/>
  </w:num>
  <w:num w:numId="12">
    <w:abstractNumId w:val="12"/>
  </w:num>
  <w:num w:numId="13">
    <w:abstractNumId w:val="23"/>
  </w:num>
  <w:num w:numId="14">
    <w:abstractNumId w:val="22"/>
  </w:num>
  <w:num w:numId="15">
    <w:abstractNumId w:val="0"/>
  </w:num>
  <w:num w:numId="16">
    <w:abstractNumId w:val="27"/>
  </w:num>
  <w:num w:numId="17">
    <w:abstractNumId w:val="5"/>
  </w:num>
  <w:num w:numId="18">
    <w:abstractNumId w:val="33"/>
  </w:num>
  <w:num w:numId="19">
    <w:abstractNumId w:val="26"/>
  </w:num>
  <w:num w:numId="20">
    <w:abstractNumId w:val="14"/>
  </w:num>
  <w:num w:numId="21">
    <w:abstractNumId w:val="24"/>
  </w:num>
  <w:num w:numId="22">
    <w:abstractNumId w:val="35"/>
  </w:num>
  <w:num w:numId="23">
    <w:abstractNumId w:val="8"/>
  </w:num>
  <w:num w:numId="24">
    <w:abstractNumId w:val="9"/>
  </w:num>
  <w:num w:numId="25">
    <w:abstractNumId w:val="21"/>
  </w:num>
  <w:num w:numId="26">
    <w:abstractNumId w:val="13"/>
  </w:num>
  <w:num w:numId="27">
    <w:abstractNumId w:val="4"/>
  </w:num>
  <w:num w:numId="28">
    <w:abstractNumId w:val="11"/>
  </w:num>
  <w:num w:numId="29">
    <w:abstractNumId w:val="15"/>
  </w:num>
  <w:num w:numId="30">
    <w:abstractNumId w:val="7"/>
  </w:num>
  <w:num w:numId="31">
    <w:abstractNumId w:val="29"/>
  </w:num>
  <w:num w:numId="32">
    <w:abstractNumId w:val="18"/>
  </w:num>
  <w:num w:numId="33">
    <w:abstractNumId w:val="30"/>
  </w:num>
  <w:num w:numId="34">
    <w:abstractNumId w:val="16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128C3"/>
    <w:rsid w:val="00021EB6"/>
    <w:rsid w:val="000276B0"/>
    <w:rsid w:val="000311B8"/>
    <w:rsid w:val="00031356"/>
    <w:rsid w:val="00035641"/>
    <w:rsid w:val="00036898"/>
    <w:rsid w:val="000374DB"/>
    <w:rsid w:val="000439E2"/>
    <w:rsid w:val="000507F4"/>
    <w:rsid w:val="00054197"/>
    <w:rsid w:val="00054427"/>
    <w:rsid w:val="00054D65"/>
    <w:rsid w:val="00057D89"/>
    <w:rsid w:val="00065B67"/>
    <w:rsid w:val="0007153C"/>
    <w:rsid w:val="00076C23"/>
    <w:rsid w:val="00094863"/>
    <w:rsid w:val="000956BB"/>
    <w:rsid w:val="000D0382"/>
    <w:rsid w:val="000D0AE4"/>
    <w:rsid w:val="000D762D"/>
    <w:rsid w:val="000E7A15"/>
    <w:rsid w:val="001010D9"/>
    <w:rsid w:val="0010234A"/>
    <w:rsid w:val="00115BDD"/>
    <w:rsid w:val="001247BE"/>
    <w:rsid w:val="001356A4"/>
    <w:rsid w:val="00152E82"/>
    <w:rsid w:val="00153EAE"/>
    <w:rsid w:val="00154168"/>
    <w:rsid w:val="0015476C"/>
    <w:rsid w:val="001632B5"/>
    <w:rsid w:val="0016533D"/>
    <w:rsid w:val="00165B0B"/>
    <w:rsid w:val="00167933"/>
    <w:rsid w:val="00170F70"/>
    <w:rsid w:val="0017726E"/>
    <w:rsid w:val="001916EF"/>
    <w:rsid w:val="001979A3"/>
    <w:rsid w:val="001B0204"/>
    <w:rsid w:val="001B177B"/>
    <w:rsid w:val="001B43BB"/>
    <w:rsid w:val="001B7DCC"/>
    <w:rsid w:val="001D70C4"/>
    <w:rsid w:val="001E248D"/>
    <w:rsid w:val="00203227"/>
    <w:rsid w:val="00213B1A"/>
    <w:rsid w:val="00220B3B"/>
    <w:rsid w:val="00222263"/>
    <w:rsid w:val="002232BE"/>
    <w:rsid w:val="00237FBF"/>
    <w:rsid w:val="00240C35"/>
    <w:rsid w:val="00256822"/>
    <w:rsid w:val="00261E66"/>
    <w:rsid w:val="00263499"/>
    <w:rsid w:val="00277C20"/>
    <w:rsid w:val="002879BF"/>
    <w:rsid w:val="0029394A"/>
    <w:rsid w:val="002A0A44"/>
    <w:rsid w:val="002A48CC"/>
    <w:rsid w:val="002B6206"/>
    <w:rsid w:val="002C151C"/>
    <w:rsid w:val="002C599F"/>
    <w:rsid w:val="002D49CF"/>
    <w:rsid w:val="002F312E"/>
    <w:rsid w:val="002F4AF5"/>
    <w:rsid w:val="002F5675"/>
    <w:rsid w:val="0030364B"/>
    <w:rsid w:val="003249C5"/>
    <w:rsid w:val="00324C79"/>
    <w:rsid w:val="00331001"/>
    <w:rsid w:val="00332611"/>
    <w:rsid w:val="00336594"/>
    <w:rsid w:val="00347EA7"/>
    <w:rsid w:val="0035424B"/>
    <w:rsid w:val="00373BF8"/>
    <w:rsid w:val="003829A6"/>
    <w:rsid w:val="00382FC0"/>
    <w:rsid w:val="003870DC"/>
    <w:rsid w:val="003A2D23"/>
    <w:rsid w:val="003A377A"/>
    <w:rsid w:val="003B1D07"/>
    <w:rsid w:val="003B5CA1"/>
    <w:rsid w:val="003B5FF9"/>
    <w:rsid w:val="003C0284"/>
    <w:rsid w:val="003E5382"/>
    <w:rsid w:val="003F0F62"/>
    <w:rsid w:val="003F2894"/>
    <w:rsid w:val="003F7900"/>
    <w:rsid w:val="00411704"/>
    <w:rsid w:val="00412EF7"/>
    <w:rsid w:val="0041468D"/>
    <w:rsid w:val="00414B50"/>
    <w:rsid w:val="0042174D"/>
    <w:rsid w:val="00422570"/>
    <w:rsid w:val="00443D19"/>
    <w:rsid w:val="0044516D"/>
    <w:rsid w:val="0044537D"/>
    <w:rsid w:val="00477845"/>
    <w:rsid w:val="0049643E"/>
    <w:rsid w:val="00496AFF"/>
    <w:rsid w:val="004A0325"/>
    <w:rsid w:val="004C2AA9"/>
    <w:rsid w:val="004D7B90"/>
    <w:rsid w:val="004E22F4"/>
    <w:rsid w:val="004E398E"/>
    <w:rsid w:val="00505C5C"/>
    <w:rsid w:val="0052202E"/>
    <w:rsid w:val="0052558E"/>
    <w:rsid w:val="005266B2"/>
    <w:rsid w:val="00526876"/>
    <w:rsid w:val="00526917"/>
    <w:rsid w:val="00530306"/>
    <w:rsid w:val="0055084E"/>
    <w:rsid w:val="00561028"/>
    <w:rsid w:val="00561157"/>
    <w:rsid w:val="00563338"/>
    <w:rsid w:val="00565A8E"/>
    <w:rsid w:val="00587CC4"/>
    <w:rsid w:val="00594FD7"/>
    <w:rsid w:val="0059553E"/>
    <w:rsid w:val="00595B4C"/>
    <w:rsid w:val="005A6A5C"/>
    <w:rsid w:val="005B37D9"/>
    <w:rsid w:val="005C188A"/>
    <w:rsid w:val="005C469F"/>
    <w:rsid w:val="005D1619"/>
    <w:rsid w:val="005D4305"/>
    <w:rsid w:val="005D5A7D"/>
    <w:rsid w:val="005D5A94"/>
    <w:rsid w:val="005F143F"/>
    <w:rsid w:val="006024CC"/>
    <w:rsid w:val="00606AB5"/>
    <w:rsid w:val="00622461"/>
    <w:rsid w:val="00623747"/>
    <w:rsid w:val="00625B9B"/>
    <w:rsid w:val="00635B32"/>
    <w:rsid w:val="00641393"/>
    <w:rsid w:val="00661CED"/>
    <w:rsid w:val="006630DE"/>
    <w:rsid w:val="00671403"/>
    <w:rsid w:val="006777CE"/>
    <w:rsid w:val="00682331"/>
    <w:rsid w:val="00682F39"/>
    <w:rsid w:val="00683B17"/>
    <w:rsid w:val="00683DE4"/>
    <w:rsid w:val="006858BC"/>
    <w:rsid w:val="006A047C"/>
    <w:rsid w:val="006A3F3C"/>
    <w:rsid w:val="006B66B5"/>
    <w:rsid w:val="006B7F47"/>
    <w:rsid w:val="006C73F5"/>
    <w:rsid w:val="006D5938"/>
    <w:rsid w:val="006F6271"/>
    <w:rsid w:val="00705F0D"/>
    <w:rsid w:val="00725414"/>
    <w:rsid w:val="00727C45"/>
    <w:rsid w:val="0073019D"/>
    <w:rsid w:val="00744E2E"/>
    <w:rsid w:val="00745B2F"/>
    <w:rsid w:val="00761D47"/>
    <w:rsid w:val="007622EB"/>
    <w:rsid w:val="00765EED"/>
    <w:rsid w:val="00767177"/>
    <w:rsid w:val="00770EAD"/>
    <w:rsid w:val="00783BE0"/>
    <w:rsid w:val="007859B8"/>
    <w:rsid w:val="007913AA"/>
    <w:rsid w:val="00794469"/>
    <w:rsid w:val="007A65BB"/>
    <w:rsid w:val="007B0CC1"/>
    <w:rsid w:val="007B5921"/>
    <w:rsid w:val="007C45FC"/>
    <w:rsid w:val="007D62A5"/>
    <w:rsid w:val="007F633F"/>
    <w:rsid w:val="00811863"/>
    <w:rsid w:val="00824E61"/>
    <w:rsid w:val="00827759"/>
    <w:rsid w:val="00830DBC"/>
    <w:rsid w:val="00833C62"/>
    <w:rsid w:val="0084292A"/>
    <w:rsid w:val="008455E7"/>
    <w:rsid w:val="008456CE"/>
    <w:rsid w:val="008459D5"/>
    <w:rsid w:val="0087201B"/>
    <w:rsid w:val="00872923"/>
    <w:rsid w:val="00877017"/>
    <w:rsid w:val="00883315"/>
    <w:rsid w:val="00893C31"/>
    <w:rsid w:val="008964B3"/>
    <w:rsid w:val="008A296B"/>
    <w:rsid w:val="008A5320"/>
    <w:rsid w:val="008B536F"/>
    <w:rsid w:val="008C790A"/>
    <w:rsid w:val="008D06EA"/>
    <w:rsid w:val="008D0F41"/>
    <w:rsid w:val="008D53D8"/>
    <w:rsid w:val="008E1D52"/>
    <w:rsid w:val="008E6F64"/>
    <w:rsid w:val="008F36C8"/>
    <w:rsid w:val="00910928"/>
    <w:rsid w:val="00920E56"/>
    <w:rsid w:val="00921AF5"/>
    <w:rsid w:val="009272D5"/>
    <w:rsid w:val="00935093"/>
    <w:rsid w:val="00946488"/>
    <w:rsid w:val="00974677"/>
    <w:rsid w:val="00992AB2"/>
    <w:rsid w:val="00992CA7"/>
    <w:rsid w:val="00994781"/>
    <w:rsid w:val="009A176D"/>
    <w:rsid w:val="009A50D4"/>
    <w:rsid w:val="009B4FF5"/>
    <w:rsid w:val="009B7C2B"/>
    <w:rsid w:val="009C0423"/>
    <w:rsid w:val="009C0A0F"/>
    <w:rsid w:val="009D73C7"/>
    <w:rsid w:val="009D7832"/>
    <w:rsid w:val="00A0621B"/>
    <w:rsid w:val="00A23C48"/>
    <w:rsid w:val="00A3421A"/>
    <w:rsid w:val="00A36754"/>
    <w:rsid w:val="00A537B6"/>
    <w:rsid w:val="00A61256"/>
    <w:rsid w:val="00A6354B"/>
    <w:rsid w:val="00A64BBA"/>
    <w:rsid w:val="00A73126"/>
    <w:rsid w:val="00A850C5"/>
    <w:rsid w:val="00A95D88"/>
    <w:rsid w:val="00A96532"/>
    <w:rsid w:val="00AA3FFB"/>
    <w:rsid w:val="00AB502F"/>
    <w:rsid w:val="00AC1C65"/>
    <w:rsid w:val="00AD5211"/>
    <w:rsid w:val="00AE3536"/>
    <w:rsid w:val="00AE483B"/>
    <w:rsid w:val="00AF05DC"/>
    <w:rsid w:val="00AF2E01"/>
    <w:rsid w:val="00B06C22"/>
    <w:rsid w:val="00B11597"/>
    <w:rsid w:val="00B12B89"/>
    <w:rsid w:val="00B16720"/>
    <w:rsid w:val="00B22417"/>
    <w:rsid w:val="00B2525E"/>
    <w:rsid w:val="00B27EDD"/>
    <w:rsid w:val="00B33092"/>
    <w:rsid w:val="00B36856"/>
    <w:rsid w:val="00B517E5"/>
    <w:rsid w:val="00B5576B"/>
    <w:rsid w:val="00B55A8D"/>
    <w:rsid w:val="00B5688F"/>
    <w:rsid w:val="00B57227"/>
    <w:rsid w:val="00B62C91"/>
    <w:rsid w:val="00B6586E"/>
    <w:rsid w:val="00B6669E"/>
    <w:rsid w:val="00B70EBC"/>
    <w:rsid w:val="00B71AFA"/>
    <w:rsid w:val="00B87EC8"/>
    <w:rsid w:val="00B906CD"/>
    <w:rsid w:val="00B917CF"/>
    <w:rsid w:val="00B9509E"/>
    <w:rsid w:val="00BA1A76"/>
    <w:rsid w:val="00BA7C58"/>
    <w:rsid w:val="00BB5660"/>
    <w:rsid w:val="00BC6E0A"/>
    <w:rsid w:val="00BD2C01"/>
    <w:rsid w:val="00C001A2"/>
    <w:rsid w:val="00C02757"/>
    <w:rsid w:val="00C03852"/>
    <w:rsid w:val="00C03ABB"/>
    <w:rsid w:val="00C16C37"/>
    <w:rsid w:val="00C16E79"/>
    <w:rsid w:val="00C2029D"/>
    <w:rsid w:val="00C307BD"/>
    <w:rsid w:val="00C32606"/>
    <w:rsid w:val="00C363E1"/>
    <w:rsid w:val="00C47314"/>
    <w:rsid w:val="00C50FBD"/>
    <w:rsid w:val="00C60023"/>
    <w:rsid w:val="00C63FE0"/>
    <w:rsid w:val="00C70DB7"/>
    <w:rsid w:val="00C7653B"/>
    <w:rsid w:val="00C772B9"/>
    <w:rsid w:val="00C86722"/>
    <w:rsid w:val="00C94826"/>
    <w:rsid w:val="00CA48BF"/>
    <w:rsid w:val="00CB1C17"/>
    <w:rsid w:val="00CB5D80"/>
    <w:rsid w:val="00CC1092"/>
    <w:rsid w:val="00CD46DE"/>
    <w:rsid w:val="00CD4E46"/>
    <w:rsid w:val="00CE078A"/>
    <w:rsid w:val="00D00707"/>
    <w:rsid w:val="00D21791"/>
    <w:rsid w:val="00D25510"/>
    <w:rsid w:val="00D51E85"/>
    <w:rsid w:val="00D56029"/>
    <w:rsid w:val="00D572E5"/>
    <w:rsid w:val="00D66DC3"/>
    <w:rsid w:val="00D6749B"/>
    <w:rsid w:val="00D70DD4"/>
    <w:rsid w:val="00D72EC3"/>
    <w:rsid w:val="00D82F07"/>
    <w:rsid w:val="00DA4F5F"/>
    <w:rsid w:val="00DA6A6F"/>
    <w:rsid w:val="00DB5F15"/>
    <w:rsid w:val="00DC04E0"/>
    <w:rsid w:val="00DC4D97"/>
    <w:rsid w:val="00DC6F56"/>
    <w:rsid w:val="00DC7E2B"/>
    <w:rsid w:val="00DD7FD6"/>
    <w:rsid w:val="00DF0D61"/>
    <w:rsid w:val="00E00417"/>
    <w:rsid w:val="00E37568"/>
    <w:rsid w:val="00E41FB0"/>
    <w:rsid w:val="00E752CD"/>
    <w:rsid w:val="00E8484C"/>
    <w:rsid w:val="00E910AB"/>
    <w:rsid w:val="00E94CBD"/>
    <w:rsid w:val="00E9630E"/>
    <w:rsid w:val="00EB3B93"/>
    <w:rsid w:val="00ED09F2"/>
    <w:rsid w:val="00EF05D4"/>
    <w:rsid w:val="00EF1A96"/>
    <w:rsid w:val="00EF2020"/>
    <w:rsid w:val="00EF3617"/>
    <w:rsid w:val="00F00C88"/>
    <w:rsid w:val="00F04F28"/>
    <w:rsid w:val="00F117B2"/>
    <w:rsid w:val="00F12D10"/>
    <w:rsid w:val="00F5241C"/>
    <w:rsid w:val="00F538BF"/>
    <w:rsid w:val="00F562C1"/>
    <w:rsid w:val="00F57E82"/>
    <w:rsid w:val="00F614B2"/>
    <w:rsid w:val="00F62960"/>
    <w:rsid w:val="00F7464C"/>
    <w:rsid w:val="00F774FA"/>
    <w:rsid w:val="00F8207B"/>
    <w:rsid w:val="00F822CB"/>
    <w:rsid w:val="00FA3E26"/>
    <w:rsid w:val="00FA6117"/>
    <w:rsid w:val="00FA7E5D"/>
    <w:rsid w:val="00FB4A08"/>
    <w:rsid w:val="00FB58BB"/>
    <w:rsid w:val="00FD1991"/>
    <w:rsid w:val="00FF2C16"/>
    <w:rsid w:val="00FF669B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766B-E1A3-4206-AFF6-71FCC3DC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shorttext">
    <w:name w:val="short_text"/>
    <w:basedOn w:val="DefaultParagraphFont"/>
    <w:rsid w:val="00C94826"/>
  </w:style>
  <w:style w:type="character" w:customStyle="1" w:styleId="hps">
    <w:name w:val="hps"/>
    <w:basedOn w:val="DefaultParagraphFont"/>
    <w:rsid w:val="00C94826"/>
  </w:style>
  <w:style w:type="paragraph" w:styleId="BodyTextIndent">
    <w:name w:val="Body Text Indent"/>
    <w:aliases w:val=" Char,Char"/>
    <w:basedOn w:val="Normal"/>
    <w:link w:val="BodyTextIndentChar"/>
    <w:rsid w:val="006B7F47"/>
    <w:pPr>
      <w:spacing w:after="0" w:line="240" w:lineRule="auto"/>
      <w:ind w:right="-766" w:firstLine="360"/>
      <w:jc w:val="both"/>
    </w:pPr>
    <w:rPr>
      <w:rFonts w:ascii="DumbaNusx" w:eastAsia="Times New Roman" w:hAnsi="DumbaNusx" w:cs="Times New Roman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6B7F47"/>
    <w:rPr>
      <w:rFonts w:ascii="DumbaNusx" w:eastAsia="Times New Roman" w:hAnsi="DumbaNusx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870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70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1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bzacixml">
    <w:name w:val="abzaci_xml"/>
    <w:basedOn w:val="PlainText"/>
    <w:autoRedefine/>
    <w:rsid w:val="002F4AF5"/>
    <w:pPr>
      <w:framePr w:hSpace="180" w:wrap="around" w:vAnchor="text" w:hAnchor="page" w:x="581" w:y="485"/>
      <w:spacing w:line="276" w:lineRule="auto"/>
      <w:ind w:firstLine="270"/>
      <w:jc w:val="both"/>
    </w:pPr>
    <w:rPr>
      <w:rFonts w:ascii="Sylfaen" w:hAnsi="Sylfaen"/>
      <w:noProof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2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726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8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Q.kintsurashvili@mau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tevan.kintsurashvili@atsu.edu.g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E809-A2AA-4D04-B617-3E053668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21</Pages>
  <Words>5664</Words>
  <Characters>32290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130</cp:revision>
  <cp:lastPrinted>2017-11-30T08:11:00Z</cp:lastPrinted>
  <dcterms:created xsi:type="dcterms:W3CDTF">2015-11-13T06:48:00Z</dcterms:created>
  <dcterms:modified xsi:type="dcterms:W3CDTF">2017-12-01T11:26:00Z</dcterms:modified>
</cp:coreProperties>
</file>